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A"/>
      </w:pPr>
    </w:p>
    <w:p>
      <w:pPr>
        <w:pStyle w:val="Body A"/>
        <w:jc w:val="center"/>
      </w:pPr>
    </w:p>
    <w:p>
      <w:pPr>
        <w:pStyle w:val="Body A"/>
        <w:jc w:val="center"/>
      </w:pPr>
    </w:p>
    <w:p>
      <w:pPr>
        <w:pStyle w:val="Body A"/>
        <w:jc w:val="center"/>
      </w:pPr>
    </w:p>
    <w:p>
      <w:pPr>
        <w:pStyle w:val="Body A"/>
      </w:pPr>
    </w:p>
    <w:p>
      <w:pPr>
        <w:pStyle w:val="Body A"/>
        <w:shd w:val="clear" w:color="auto" w:fill="c0c0c0"/>
        <w:jc w:val="both"/>
      </w:pPr>
    </w:p>
    <w:p>
      <w:pPr>
        <w:pStyle w:val="Body A"/>
        <w:shd w:val="clear" w:color="auto" w:fill="c0c0c0"/>
        <w:jc w:val="center"/>
      </w:pPr>
      <w:r>
        <w:rPr>
          <w:rStyle w:val="None"/>
          <w:sz w:val="23"/>
          <w:szCs w:val="23"/>
          <w:rtl w:val="0"/>
          <w:lang w:val="en-US"/>
        </w:rPr>
        <w:t xml:space="preserve">Dave is an experienced </w:t>
      </w:r>
      <w:r>
        <w:rPr>
          <w:rStyle w:val="None"/>
          <w:b w:val="1"/>
          <w:bCs w:val="1"/>
          <w:sz w:val="23"/>
          <w:szCs w:val="23"/>
          <w:rtl w:val="0"/>
          <w:lang w:val="en-US"/>
        </w:rPr>
        <w:t>Senior</w:t>
      </w:r>
      <w:r>
        <w:rPr>
          <w:rStyle w:val="None"/>
          <w:sz w:val="23"/>
          <w:szCs w:val="23"/>
          <w:rtl w:val="0"/>
          <w:lang w:val="en-US"/>
        </w:rPr>
        <w:t xml:space="preserve"> </w:t>
      </w:r>
      <w:r>
        <w:rPr>
          <w:rStyle w:val="None"/>
          <w:b w:val="1"/>
          <w:bCs w:val="1"/>
          <w:sz w:val="23"/>
          <w:szCs w:val="23"/>
          <w:rtl w:val="0"/>
          <w:lang w:val="en-US"/>
        </w:rPr>
        <w:t>Project/Programme Manager</w:t>
      </w:r>
      <w:r>
        <w:rPr>
          <w:rStyle w:val="None"/>
          <w:sz w:val="23"/>
          <w:szCs w:val="23"/>
          <w:rtl w:val="0"/>
          <w:lang w:val="en-US"/>
        </w:rPr>
        <w:t xml:space="preserve"> with </w:t>
      </w:r>
      <w:r>
        <w:rPr>
          <w:rStyle w:val="None"/>
          <w:sz w:val="23"/>
          <w:szCs w:val="23"/>
          <w:rtl w:val="0"/>
          <w:lang w:val="en-US"/>
        </w:rPr>
        <w:t xml:space="preserve">a career in Change in the </w:t>
      </w:r>
    </w:p>
    <w:p>
      <w:pPr>
        <w:pStyle w:val="Body A"/>
        <w:shd w:val="clear" w:color="auto" w:fill="c0c0c0"/>
        <w:jc w:val="center"/>
      </w:pPr>
      <w:r>
        <w:rPr>
          <w:rStyle w:val="None"/>
          <w:sz w:val="23"/>
          <w:szCs w:val="23"/>
          <w:rtl w:val="0"/>
          <w:lang w:val="en-US"/>
        </w:rPr>
        <w:t xml:space="preserve">Financial Services sector. </w:t>
      </w:r>
    </w:p>
    <w:p>
      <w:pPr>
        <w:pStyle w:val="Body A"/>
        <w:shd w:val="clear" w:color="auto" w:fill="c0c0c0"/>
        <w:jc w:val="center"/>
      </w:pPr>
      <w:r>
        <w:rPr>
          <w:rStyle w:val="None"/>
          <w:sz w:val="23"/>
          <w:szCs w:val="23"/>
          <w:rtl w:val="0"/>
          <w:lang w:val="en-US"/>
        </w:rPr>
        <w:t>Responsible for managing many transformational programmes, product launches and mission-critical infrastructure renewal and migration projects. H</w:t>
      </w:r>
      <w:r>
        <w:rPr>
          <w:rStyle w:val="None"/>
          <w:sz w:val="23"/>
          <w:szCs w:val="23"/>
          <w:rtl w:val="0"/>
          <w:lang w:val="en-US"/>
        </w:rPr>
        <w:t>e is an organised and disciplined PRINCE II accredited Project Manager</w:t>
      </w:r>
      <w:r>
        <w:rPr>
          <w:rStyle w:val="None"/>
          <w:sz w:val="23"/>
          <w:szCs w:val="23"/>
          <w:rtl w:val="0"/>
          <w:lang w:val="en-US"/>
        </w:rPr>
        <w:t xml:space="preserve"> and </w:t>
      </w:r>
      <w:r>
        <w:rPr>
          <w:rStyle w:val="None"/>
          <w:b w:val="1"/>
          <w:bCs w:val="1"/>
          <w:sz w:val="23"/>
          <w:szCs w:val="23"/>
          <w:rtl w:val="0"/>
          <w:lang w:val="en-US"/>
        </w:rPr>
        <w:t>Certified Management Consultant</w:t>
      </w:r>
      <w:r>
        <w:rPr>
          <w:rStyle w:val="None"/>
          <w:sz w:val="23"/>
          <w:szCs w:val="23"/>
          <w:rtl w:val="0"/>
          <w:lang w:val="en-US"/>
        </w:rPr>
        <w:t xml:space="preserve"> (CMC)</w:t>
      </w:r>
      <w:r>
        <w:rPr>
          <w:rStyle w:val="None"/>
          <w:sz w:val="23"/>
          <w:szCs w:val="23"/>
          <w:rtl w:val="0"/>
          <w:lang w:val="en-US"/>
        </w:rPr>
        <w:t xml:space="preserve"> with excellent leadership </w:t>
      </w:r>
    </w:p>
    <w:p>
      <w:pPr>
        <w:pStyle w:val="Body A"/>
        <w:shd w:val="clear" w:color="auto" w:fill="c0c0c0"/>
        <w:jc w:val="center"/>
      </w:pPr>
      <w:r>
        <w:rPr>
          <w:rStyle w:val="None"/>
          <w:sz w:val="23"/>
          <w:szCs w:val="23"/>
          <w:rtl w:val="0"/>
          <w:lang w:val="en-US"/>
        </w:rPr>
        <w:t xml:space="preserve">qualities and communication skills, </w:t>
      </w:r>
      <w:r>
        <w:rPr>
          <w:rStyle w:val="None"/>
          <w:sz w:val="23"/>
          <w:szCs w:val="23"/>
          <w:rtl w:val="0"/>
          <w:lang w:val="en-US"/>
        </w:rPr>
        <w:t>practiced in many development methodologies including Agile.</w:t>
      </w:r>
      <w:r>
        <w:rPr>
          <w:rStyle w:val="None"/>
          <w:sz w:val="23"/>
          <w:szCs w:val="23"/>
          <w:rtl w:val="0"/>
          <w:lang w:val="en-US"/>
        </w:rPr>
        <mc:AlternateContent>
          <mc:Choice Requires="wps">
            <w:drawing>
              <wp:anchor distT="152400" distB="152400" distL="152400" distR="152400" simplePos="0" relativeHeight="251660288" behindDoc="0" locked="0" layoutInCell="1" allowOverlap="1">
                <wp:simplePos x="0" y="0"/>
                <wp:positionH relativeFrom="margin">
                  <wp:posOffset>0</wp:posOffset>
                </wp:positionH>
                <wp:positionV relativeFrom="line">
                  <wp:posOffset>292100</wp:posOffset>
                </wp:positionV>
                <wp:extent cx="2794000" cy="2424134"/>
                <wp:effectExtent l="0" t="0" r="0" b="0"/>
                <wp:wrapSquare wrapText="bothSides" distL="152400" distR="152400" distT="152400" distB="152400"/>
                <wp:docPr id="1073741825" name="officeArt object"/>
                <wp:cNvGraphicFramePr/>
                <a:graphic xmlns:a="http://schemas.openxmlformats.org/drawingml/2006/main">
                  <a:graphicData uri="http://schemas.microsoft.com/office/word/2010/wordprocessingShape">
                    <wps:wsp>
                      <wps:cNvSpPr/>
                      <wps:spPr>
                        <a:xfrm>
                          <a:off x="0" y="0"/>
                          <a:ext cx="2794000" cy="2424134"/>
                        </a:xfrm>
                        <a:prstGeom prst="rect">
                          <a:avLst/>
                        </a:prstGeom>
                        <a:noFill/>
                        <a:ln w="12700" cap="flat">
                          <a:noFill/>
                          <a:miter lim="400000"/>
                        </a:ln>
                        <a:effectLst/>
                      </wps:spPr>
                      <wps:txbx>
                        <w:txbxContent>
                          <w:p>
                            <w:pPr>
                              <w:pStyle w:val="Free Form B"/>
                              <w:jc w:val="center"/>
                              <w:rPr>
                                <w:rStyle w:val="None"/>
                                <w:rFonts w:ascii="Arial" w:cs="Arial" w:hAnsi="Arial" w:eastAsia="Arial"/>
                                <w:b w:val="1"/>
                                <w:bCs w:val="1"/>
                                <w:sz w:val="22"/>
                                <w:szCs w:val="22"/>
                                <w:lang w:val="en-US"/>
                              </w:rPr>
                            </w:pPr>
                            <w:r>
                              <w:rPr>
                                <w:rStyle w:val="None"/>
                                <w:rFonts w:ascii="Arial" w:hAnsi="Arial"/>
                                <w:b w:val="1"/>
                                <w:bCs w:val="1"/>
                                <w:sz w:val="22"/>
                                <w:szCs w:val="22"/>
                                <w:rtl w:val="0"/>
                                <w:lang w:val="en-US"/>
                              </w:rPr>
                              <w:t>Industry Experience</w:t>
                            </w:r>
                          </w:p>
                          <w:p>
                            <w:pPr>
                              <w:pStyle w:val="Free Form B"/>
                              <w:jc w:val="center"/>
                              <w:rPr>
                                <w:rStyle w:val="None"/>
                                <w:rFonts w:ascii="Arial" w:cs="Arial" w:hAnsi="Arial" w:eastAsia="Arial"/>
                                <w:b w:val="1"/>
                                <w:bCs w:val="1"/>
                                <w:sz w:val="22"/>
                                <w:szCs w:val="22"/>
                                <w:lang w:val="en-US"/>
                              </w:rPr>
                            </w:pPr>
                          </w:p>
                          <w:p>
                            <w:pPr>
                              <w:pStyle w:val="CV Keypoint"/>
                              <w:tabs>
                                <w:tab w:val="left" w:pos="2880"/>
                                <w:tab w:val="clear" w:pos="360"/>
                              </w:tabs>
                              <w:spacing w:before="0"/>
                              <w:rPr>
                                <w:rStyle w:val="None"/>
                                <w:sz w:val="24"/>
                                <w:szCs w:val="24"/>
                              </w:rPr>
                            </w:pPr>
                            <w:r>
                              <w:rPr>
                                <w:rStyle w:val="None"/>
                                <w:sz w:val="24"/>
                                <w:szCs w:val="24"/>
                                <w:rtl w:val="0"/>
                                <w:lang w:val="en-US"/>
                              </w:rPr>
                              <w:t>Financial Services</w:t>
                            </w:r>
                          </w:p>
                          <w:p>
                            <w:pPr>
                              <w:pStyle w:val="CV Keypoint"/>
                              <w:tabs>
                                <w:tab w:val="left" w:pos="2880"/>
                                <w:tab w:val="clear" w:pos="360"/>
                              </w:tabs>
                              <w:spacing w:before="0"/>
                              <w:rPr>
                                <w:rStyle w:val="None"/>
                                <w:sz w:val="24"/>
                                <w:szCs w:val="24"/>
                              </w:rPr>
                            </w:pPr>
                            <w:r>
                              <w:rPr>
                                <w:rStyle w:val="None"/>
                                <w:sz w:val="24"/>
                                <w:szCs w:val="24"/>
                                <w:rtl w:val="0"/>
                                <w:lang w:val="en-US"/>
                              </w:rPr>
                              <w:t>Retail &amp; Commercial Banking</w:t>
                            </w:r>
                          </w:p>
                          <w:p>
                            <w:pPr>
                              <w:pStyle w:val="CV Keypoint"/>
                              <w:tabs>
                                <w:tab w:val="left" w:pos="2880"/>
                                <w:tab w:val="clear" w:pos="360"/>
                              </w:tabs>
                              <w:spacing w:before="0"/>
                              <w:rPr>
                                <w:rStyle w:val="None"/>
                                <w:sz w:val="24"/>
                                <w:szCs w:val="24"/>
                                <w:rtl w:val="0"/>
                                <w:lang w:val="en-US"/>
                              </w:rPr>
                            </w:pPr>
                            <w:r>
                              <w:rPr>
                                <w:rStyle w:val="None"/>
                                <w:sz w:val="24"/>
                                <w:szCs w:val="24"/>
                                <w:rtl w:val="0"/>
                                <w:lang w:val="en-US"/>
                              </w:rPr>
                              <w:t>Credit &amp; Debit Card Issuing and Merchant Acquiring</w:t>
                            </w:r>
                          </w:p>
                          <w:p>
                            <w:pPr>
                              <w:pStyle w:val="CV Keypoint"/>
                              <w:tabs>
                                <w:tab w:val="left" w:pos="2880"/>
                                <w:tab w:val="clear" w:pos="360"/>
                              </w:tabs>
                              <w:spacing w:before="0"/>
                              <w:rPr>
                                <w:rStyle w:val="None"/>
                                <w:sz w:val="24"/>
                                <w:szCs w:val="24"/>
                              </w:rPr>
                            </w:pPr>
                            <w:r>
                              <w:rPr>
                                <w:rStyle w:val="None"/>
                                <w:sz w:val="24"/>
                                <w:szCs w:val="24"/>
                                <w:rtl w:val="0"/>
                                <w:lang w:val="en-US"/>
                              </w:rPr>
                              <w:t>Digital Wallet</w:t>
                            </w:r>
                          </w:p>
                          <w:p>
                            <w:pPr>
                              <w:pStyle w:val="CV Keypoint"/>
                              <w:tabs>
                                <w:tab w:val="left" w:pos="2880"/>
                                <w:tab w:val="clear" w:pos="360"/>
                              </w:tabs>
                              <w:spacing w:before="0"/>
                              <w:rPr>
                                <w:rStyle w:val="None"/>
                                <w:sz w:val="24"/>
                                <w:szCs w:val="24"/>
                              </w:rPr>
                            </w:pPr>
                            <w:r>
                              <w:rPr>
                                <w:rStyle w:val="None"/>
                                <w:sz w:val="24"/>
                                <w:szCs w:val="24"/>
                                <w:rtl w:val="0"/>
                                <w:lang w:val="en-US"/>
                              </w:rPr>
                              <w:t>PoS/ATM Authorisation and Transaction Processing (inc Base 24)</w:t>
                            </w:r>
                          </w:p>
                          <w:p>
                            <w:pPr>
                              <w:pStyle w:val="CV Keypoint"/>
                              <w:tabs>
                                <w:tab w:val="left" w:pos="2880"/>
                                <w:tab w:val="clear" w:pos="360"/>
                              </w:tabs>
                              <w:spacing w:before="0"/>
                              <w:rPr>
                                <w:rStyle w:val="None"/>
                                <w:sz w:val="24"/>
                                <w:szCs w:val="24"/>
                              </w:rPr>
                            </w:pPr>
                            <w:r>
                              <w:rPr>
                                <w:rStyle w:val="None"/>
                                <w:sz w:val="24"/>
                                <w:szCs w:val="24"/>
                                <w:rtl w:val="0"/>
                                <w:lang w:val="en-US"/>
                              </w:rPr>
                              <w:t>Payments, Sanctions</w:t>
                            </w:r>
                          </w:p>
                          <w:p>
                            <w:pPr>
                              <w:pStyle w:val="CV Keypoint"/>
                              <w:tabs>
                                <w:tab w:val="left" w:pos="2880"/>
                                <w:tab w:val="clear" w:pos="360"/>
                              </w:tabs>
                              <w:spacing w:before="0"/>
                              <w:rPr>
                                <w:rStyle w:val="None"/>
                                <w:sz w:val="24"/>
                                <w:szCs w:val="24"/>
                              </w:rPr>
                            </w:pPr>
                            <w:r>
                              <w:rPr>
                                <w:rStyle w:val="None"/>
                                <w:sz w:val="24"/>
                                <w:szCs w:val="24"/>
                                <w:rtl w:val="0"/>
                                <w:lang w:val="en-US"/>
                              </w:rPr>
                              <w:t>Card Platform Migration</w:t>
                            </w:r>
                          </w:p>
                          <w:p>
                            <w:pPr>
                              <w:pStyle w:val="CV Keypoint"/>
                              <w:tabs>
                                <w:tab w:val="left" w:pos="2880"/>
                                <w:tab w:val="clear" w:pos="360"/>
                              </w:tabs>
                              <w:spacing w:before="0"/>
                            </w:pPr>
                            <w:r>
                              <w:rPr>
                                <w:rStyle w:val="None"/>
                                <w:sz w:val="24"/>
                                <w:szCs w:val="24"/>
                                <w:rtl w:val="0"/>
                                <w:lang w:val="en-US"/>
                              </w:rPr>
                              <w:t>Investment Banking</w:t>
                            </w:r>
                          </w:p>
                        </w:txbxContent>
                      </wps:txbx>
                      <wps:bodyPr wrap="square" lIns="0" tIns="0" rIns="0" bIns="0" numCol="1" anchor="t">
                        <a:noAutofit/>
                      </wps:bodyPr>
                    </wps:wsp>
                  </a:graphicData>
                </a:graphic>
              </wp:anchor>
            </w:drawing>
          </mc:Choice>
          <mc:Fallback>
            <w:pict>
              <v:rect id="_x0000_s1026" style="visibility:visible;position:absolute;margin-left:0.0pt;margin-top:23.0pt;width:220.0pt;height:190.9pt;z-index:25166028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B"/>
                        <w:jc w:val="center"/>
                        <w:rPr>
                          <w:rStyle w:val="None"/>
                          <w:rFonts w:ascii="Arial" w:cs="Arial" w:hAnsi="Arial" w:eastAsia="Arial"/>
                          <w:b w:val="1"/>
                          <w:bCs w:val="1"/>
                          <w:sz w:val="22"/>
                          <w:szCs w:val="22"/>
                          <w:lang w:val="en-US"/>
                        </w:rPr>
                      </w:pPr>
                      <w:r>
                        <w:rPr>
                          <w:rStyle w:val="None"/>
                          <w:rFonts w:ascii="Arial" w:hAnsi="Arial"/>
                          <w:b w:val="1"/>
                          <w:bCs w:val="1"/>
                          <w:sz w:val="22"/>
                          <w:szCs w:val="22"/>
                          <w:rtl w:val="0"/>
                          <w:lang w:val="en-US"/>
                        </w:rPr>
                        <w:t>Industry Experience</w:t>
                      </w:r>
                    </w:p>
                    <w:p>
                      <w:pPr>
                        <w:pStyle w:val="Free Form B"/>
                        <w:jc w:val="center"/>
                        <w:rPr>
                          <w:rStyle w:val="None"/>
                          <w:rFonts w:ascii="Arial" w:cs="Arial" w:hAnsi="Arial" w:eastAsia="Arial"/>
                          <w:b w:val="1"/>
                          <w:bCs w:val="1"/>
                          <w:sz w:val="22"/>
                          <w:szCs w:val="22"/>
                          <w:lang w:val="en-US"/>
                        </w:rPr>
                      </w:pPr>
                    </w:p>
                    <w:p>
                      <w:pPr>
                        <w:pStyle w:val="CV Keypoint"/>
                        <w:tabs>
                          <w:tab w:val="left" w:pos="2880"/>
                          <w:tab w:val="clear" w:pos="360"/>
                        </w:tabs>
                        <w:spacing w:before="0"/>
                        <w:rPr>
                          <w:rStyle w:val="None"/>
                          <w:sz w:val="24"/>
                          <w:szCs w:val="24"/>
                        </w:rPr>
                      </w:pPr>
                      <w:r>
                        <w:rPr>
                          <w:rStyle w:val="None"/>
                          <w:sz w:val="24"/>
                          <w:szCs w:val="24"/>
                          <w:rtl w:val="0"/>
                          <w:lang w:val="en-US"/>
                        </w:rPr>
                        <w:t>Financial Services</w:t>
                      </w:r>
                    </w:p>
                    <w:p>
                      <w:pPr>
                        <w:pStyle w:val="CV Keypoint"/>
                        <w:tabs>
                          <w:tab w:val="left" w:pos="2880"/>
                          <w:tab w:val="clear" w:pos="360"/>
                        </w:tabs>
                        <w:spacing w:before="0"/>
                        <w:rPr>
                          <w:rStyle w:val="None"/>
                          <w:sz w:val="24"/>
                          <w:szCs w:val="24"/>
                        </w:rPr>
                      </w:pPr>
                      <w:r>
                        <w:rPr>
                          <w:rStyle w:val="None"/>
                          <w:sz w:val="24"/>
                          <w:szCs w:val="24"/>
                          <w:rtl w:val="0"/>
                          <w:lang w:val="en-US"/>
                        </w:rPr>
                        <w:t>Retail &amp; Commercial Banking</w:t>
                      </w:r>
                    </w:p>
                    <w:p>
                      <w:pPr>
                        <w:pStyle w:val="CV Keypoint"/>
                        <w:tabs>
                          <w:tab w:val="left" w:pos="2880"/>
                          <w:tab w:val="clear" w:pos="360"/>
                        </w:tabs>
                        <w:spacing w:before="0"/>
                        <w:rPr>
                          <w:rStyle w:val="None"/>
                          <w:sz w:val="24"/>
                          <w:szCs w:val="24"/>
                          <w:rtl w:val="0"/>
                          <w:lang w:val="en-US"/>
                        </w:rPr>
                      </w:pPr>
                      <w:r>
                        <w:rPr>
                          <w:rStyle w:val="None"/>
                          <w:sz w:val="24"/>
                          <w:szCs w:val="24"/>
                          <w:rtl w:val="0"/>
                          <w:lang w:val="en-US"/>
                        </w:rPr>
                        <w:t>Credit &amp; Debit Card Issuing and Merchant Acquiring</w:t>
                      </w:r>
                    </w:p>
                    <w:p>
                      <w:pPr>
                        <w:pStyle w:val="CV Keypoint"/>
                        <w:tabs>
                          <w:tab w:val="left" w:pos="2880"/>
                          <w:tab w:val="clear" w:pos="360"/>
                        </w:tabs>
                        <w:spacing w:before="0"/>
                        <w:rPr>
                          <w:rStyle w:val="None"/>
                          <w:sz w:val="24"/>
                          <w:szCs w:val="24"/>
                        </w:rPr>
                      </w:pPr>
                      <w:r>
                        <w:rPr>
                          <w:rStyle w:val="None"/>
                          <w:sz w:val="24"/>
                          <w:szCs w:val="24"/>
                          <w:rtl w:val="0"/>
                          <w:lang w:val="en-US"/>
                        </w:rPr>
                        <w:t>Digital Wallet</w:t>
                      </w:r>
                    </w:p>
                    <w:p>
                      <w:pPr>
                        <w:pStyle w:val="CV Keypoint"/>
                        <w:tabs>
                          <w:tab w:val="left" w:pos="2880"/>
                          <w:tab w:val="clear" w:pos="360"/>
                        </w:tabs>
                        <w:spacing w:before="0"/>
                        <w:rPr>
                          <w:rStyle w:val="None"/>
                          <w:sz w:val="24"/>
                          <w:szCs w:val="24"/>
                        </w:rPr>
                      </w:pPr>
                      <w:r>
                        <w:rPr>
                          <w:rStyle w:val="None"/>
                          <w:sz w:val="24"/>
                          <w:szCs w:val="24"/>
                          <w:rtl w:val="0"/>
                          <w:lang w:val="en-US"/>
                        </w:rPr>
                        <w:t>PoS/ATM Authorisation and Transaction Processing (inc Base 24)</w:t>
                      </w:r>
                    </w:p>
                    <w:p>
                      <w:pPr>
                        <w:pStyle w:val="CV Keypoint"/>
                        <w:tabs>
                          <w:tab w:val="left" w:pos="2880"/>
                          <w:tab w:val="clear" w:pos="360"/>
                        </w:tabs>
                        <w:spacing w:before="0"/>
                        <w:rPr>
                          <w:rStyle w:val="None"/>
                          <w:sz w:val="24"/>
                          <w:szCs w:val="24"/>
                        </w:rPr>
                      </w:pPr>
                      <w:r>
                        <w:rPr>
                          <w:rStyle w:val="None"/>
                          <w:sz w:val="24"/>
                          <w:szCs w:val="24"/>
                          <w:rtl w:val="0"/>
                          <w:lang w:val="en-US"/>
                        </w:rPr>
                        <w:t>Payments, Sanctions</w:t>
                      </w:r>
                    </w:p>
                    <w:p>
                      <w:pPr>
                        <w:pStyle w:val="CV Keypoint"/>
                        <w:tabs>
                          <w:tab w:val="left" w:pos="2880"/>
                          <w:tab w:val="clear" w:pos="360"/>
                        </w:tabs>
                        <w:spacing w:before="0"/>
                        <w:rPr>
                          <w:rStyle w:val="None"/>
                          <w:sz w:val="24"/>
                          <w:szCs w:val="24"/>
                        </w:rPr>
                      </w:pPr>
                      <w:r>
                        <w:rPr>
                          <w:rStyle w:val="None"/>
                          <w:sz w:val="24"/>
                          <w:szCs w:val="24"/>
                          <w:rtl w:val="0"/>
                          <w:lang w:val="en-US"/>
                        </w:rPr>
                        <w:t>Card Platform Migration</w:t>
                      </w:r>
                    </w:p>
                    <w:p>
                      <w:pPr>
                        <w:pStyle w:val="CV Keypoint"/>
                        <w:tabs>
                          <w:tab w:val="left" w:pos="2880"/>
                          <w:tab w:val="clear" w:pos="360"/>
                        </w:tabs>
                        <w:spacing w:before="0"/>
                      </w:pPr>
                      <w:r>
                        <w:rPr>
                          <w:rStyle w:val="None"/>
                          <w:sz w:val="24"/>
                          <w:szCs w:val="24"/>
                          <w:rtl w:val="0"/>
                          <w:lang w:val="en-US"/>
                        </w:rPr>
                        <w:t>Investment Banking</w:t>
                      </w:r>
                    </w:p>
                  </w:txbxContent>
                </v:textbox>
                <w10:wrap type="square" side="bothSides" anchorx="margin"/>
              </v:rect>
            </w:pict>
          </mc:Fallback>
        </mc:AlternateContent>
      </w:r>
      <w:r>
        <w:rPr>
          <w:rStyle w:val="None"/>
          <w:sz w:val="23"/>
          <w:szCs w:val="23"/>
          <w:rtl w:val="0"/>
          <w:lang w:val="en-US"/>
        </w:rPr>
        <w:t xml:space="preserve"> </w:t>
      </w:r>
    </w:p>
    <w:p>
      <w:pPr>
        <w:pStyle w:val="Body A"/>
        <w:shd w:val="clear" w:color="auto" w:fill="c0c0c0"/>
        <w:jc w:val="center"/>
      </w:pPr>
      <w:r>
        <w:rPr>
          <w:rStyle w:val="None"/>
          <w:sz w:val="23"/>
          <w:szCs w:val="23"/>
        </w:rPr>
        <mc:AlternateContent>
          <mc:Choice Requires="wps">
            <w:drawing>
              <wp:anchor distT="152400" distB="152400" distL="152400" distR="152400" simplePos="0" relativeHeight="251661312" behindDoc="0" locked="0" layoutInCell="1" allowOverlap="1">
                <wp:simplePos x="0" y="0"/>
                <wp:positionH relativeFrom="margin">
                  <wp:posOffset>3416300</wp:posOffset>
                </wp:positionH>
                <wp:positionV relativeFrom="line">
                  <wp:posOffset>212622</wp:posOffset>
                </wp:positionV>
                <wp:extent cx="2794000" cy="2330076"/>
                <wp:effectExtent l="0" t="0" r="0" b="0"/>
                <wp:wrapSquare wrapText="bothSides" distL="152400" distR="152400" distT="152400" distB="152400"/>
                <wp:docPr id="1073741826" name="officeArt object"/>
                <wp:cNvGraphicFramePr/>
                <a:graphic xmlns:a="http://schemas.openxmlformats.org/drawingml/2006/main">
                  <a:graphicData uri="http://schemas.microsoft.com/office/word/2010/wordprocessingShape">
                    <wps:wsp>
                      <wps:cNvSpPr/>
                      <wps:spPr>
                        <a:xfrm>
                          <a:off x="0" y="0"/>
                          <a:ext cx="2794000" cy="2330076"/>
                        </a:xfrm>
                        <a:prstGeom prst="rect">
                          <a:avLst/>
                        </a:prstGeom>
                        <a:noFill/>
                        <a:ln w="12700" cap="flat">
                          <a:noFill/>
                          <a:miter lim="400000"/>
                        </a:ln>
                        <a:effectLst/>
                      </wps:spPr>
                      <wps:txbx>
                        <w:txbxContent>
                          <w:p>
                            <w:pPr>
                              <w:pStyle w:val="CV Keypoint Hdr"/>
                              <w:jc w:val="center"/>
                              <w:rPr>
                                <w:rStyle w:val="None"/>
                                <w:sz w:val="22"/>
                                <w:szCs w:val="22"/>
                              </w:rPr>
                            </w:pPr>
                            <w:r>
                              <w:rPr>
                                <w:rtl w:val="0"/>
                                <w:lang w:val="en-US"/>
                              </w:rPr>
                              <w:t>Skills &amp; Competencies</w:t>
                            </w:r>
                          </w:p>
                          <w:p>
                            <w:pPr>
                              <w:pStyle w:val="CV Keypoint"/>
                              <w:tabs>
                                <w:tab w:val="left" w:pos="2880"/>
                                <w:tab w:val="clear" w:pos="360"/>
                              </w:tabs>
                              <w:spacing w:before="0"/>
                              <w:rPr>
                                <w:rStyle w:val="None"/>
                                <w:sz w:val="24"/>
                                <w:szCs w:val="24"/>
                              </w:rPr>
                            </w:pPr>
                            <w:r>
                              <w:rPr>
                                <w:rStyle w:val="None"/>
                                <w:sz w:val="24"/>
                                <w:szCs w:val="24"/>
                                <w:rtl w:val="0"/>
                                <w:lang w:val="en-US"/>
                              </w:rPr>
                              <w:t>Programme / Project Management</w:t>
                            </w:r>
                          </w:p>
                          <w:p>
                            <w:pPr>
                              <w:pStyle w:val="CV Keypoint"/>
                              <w:tabs>
                                <w:tab w:val="left" w:pos="2880"/>
                                <w:tab w:val="clear" w:pos="360"/>
                              </w:tabs>
                              <w:spacing w:before="0"/>
                              <w:rPr>
                                <w:rStyle w:val="None"/>
                                <w:sz w:val="24"/>
                                <w:szCs w:val="24"/>
                              </w:rPr>
                            </w:pPr>
                            <w:r>
                              <w:rPr>
                                <w:rStyle w:val="None"/>
                                <w:sz w:val="24"/>
                                <w:szCs w:val="24"/>
                                <w:rtl w:val="0"/>
                                <w:lang w:val="en-US"/>
                              </w:rPr>
                              <w:t>Consultancy</w:t>
                            </w:r>
                          </w:p>
                          <w:p>
                            <w:pPr>
                              <w:pStyle w:val="CV Keypoint"/>
                              <w:tabs>
                                <w:tab w:val="left" w:pos="2880"/>
                                <w:tab w:val="clear" w:pos="360"/>
                              </w:tabs>
                              <w:spacing w:before="0"/>
                              <w:rPr>
                                <w:rStyle w:val="None"/>
                                <w:sz w:val="24"/>
                                <w:szCs w:val="24"/>
                              </w:rPr>
                            </w:pPr>
                            <w:r>
                              <w:rPr>
                                <w:rStyle w:val="None"/>
                                <w:sz w:val="24"/>
                                <w:szCs w:val="24"/>
                                <w:rtl w:val="0"/>
                                <w:lang w:val="en-US"/>
                              </w:rPr>
                              <w:t>Change Management</w:t>
                            </w:r>
                          </w:p>
                          <w:p>
                            <w:pPr>
                              <w:pStyle w:val="CV Keypoint"/>
                              <w:tabs>
                                <w:tab w:val="left" w:pos="2880"/>
                                <w:tab w:val="clear" w:pos="360"/>
                              </w:tabs>
                              <w:spacing w:before="0"/>
                              <w:rPr>
                                <w:rStyle w:val="None"/>
                                <w:sz w:val="24"/>
                                <w:szCs w:val="24"/>
                              </w:rPr>
                            </w:pPr>
                            <w:r>
                              <w:rPr>
                                <w:rStyle w:val="None"/>
                                <w:sz w:val="24"/>
                                <w:szCs w:val="24"/>
                                <w:rtl w:val="0"/>
                                <w:lang w:val="en-US"/>
                              </w:rPr>
                              <w:t>Process improvement/re-engineering</w:t>
                            </w:r>
                          </w:p>
                          <w:p>
                            <w:pPr>
                              <w:pStyle w:val="CV Keypoint"/>
                              <w:tabs>
                                <w:tab w:val="left" w:pos="2880"/>
                                <w:tab w:val="clear" w:pos="360"/>
                              </w:tabs>
                              <w:spacing w:before="0"/>
                              <w:rPr>
                                <w:rStyle w:val="None"/>
                                <w:sz w:val="24"/>
                                <w:szCs w:val="24"/>
                              </w:rPr>
                            </w:pPr>
                            <w:r>
                              <w:rPr>
                                <w:rStyle w:val="None"/>
                                <w:sz w:val="24"/>
                                <w:szCs w:val="24"/>
                                <w:rtl w:val="0"/>
                                <w:lang w:val="en-US"/>
                              </w:rPr>
                              <w:t xml:space="preserve">Stakeholder and Communication </w:t>
                            </w:r>
                            <w:r>
                              <w:rPr>
                                <w:rStyle w:val="None"/>
                                <w:rFonts w:ascii="Arial Unicode MS" w:cs="Arial Unicode MS" w:hAnsi="Arial Unicode MS" w:eastAsia="Arial Unicode MS"/>
                                <w:b w:val="0"/>
                                <w:bCs w:val="0"/>
                                <w:i w:val="0"/>
                                <w:iCs w:val="0"/>
                                <w:sz w:val="24"/>
                                <w:szCs w:val="24"/>
                                <w:rtl w:val="0"/>
                                <w:lang w:val="en-US"/>
                              </w:rPr>
                              <w:br w:type="textWrapping"/>
                            </w:r>
                            <w:r>
                              <w:rPr>
                                <w:rStyle w:val="None"/>
                                <w:sz w:val="24"/>
                                <w:szCs w:val="24"/>
                                <w:rtl w:val="0"/>
                                <w:lang w:val="en-US"/>
                              </w:rPr>
                              <w:t>Management</w:t>
                            </w:r>
                          </w:p>
                          <w:p>
                            <w:pPr>
                              <w:pStyle w:val="CV Keypoint"/>
                              <w:tabs>
                                <w:tab w:val="left" w:pos="2880"/>
                                <w:tab w:val="clear" w:pos="360"/>
                              </w:tabs>
                              <w:spacing w:before="0"/>
                              <w:rPr>
                                <w:rStyle w:val="None"/>
                                <w:sz w:val="24"/>
                                <w:szCs w:val="24"/>
                              </w:rPr>
                            </w:pPr>
                            <w:r>
                              <w:rPr>
                                <w:rStyle w:val="None"/>
                                <w:sz w:val="24"/>
                                <w:szCs w:val="24"/>
                                <w:rtl w:val="0"/>
                                <w:lang w:val="en-US"/>
                              </w:rPr>
                              <w:t>Requirements Gathering / Business Analysis/ Process Modelling</w:t>
                            </w:r>
                          </w:p>
                          <w:p>
                            <w:pPr>
                              <w:pStyle w:val="CV Keypoint"/>
                              <w:tabs>
                                <w:tab w:val="left" w:pos="2880"/>
                                <w:tab w:val="clear" w:pos="360"/>
                              </w:tabs>
                              <w:spacing w:before="0"/>
                            </w:pPr>
                            <w:r>
                              <w:rPr>
                                <w:rStyle w:val="None"/>
                                <w:sz w:val="24"/>
                                <w:szCs w:val="24"/>
                                <w:rtl w:val="0"/>
                                <w:lang w:val="en-US"/>
                              </w:rPr>
                              <w:t>Facilitation</w:t>
                            </w:r>
                          </w:p>
                        </w:txbxContent>
                      </wps:txbx>
                      <wps:bodyPr wrap="square" lIns="0" tIns="0" rIns="0" bIns="0" numCol="1" anchor="t">
                        <a:noAutofit/>
                      </wps:bodyPr>
                    </wps:wsp>
                  </a:graphicData>
                </a:graphic>
              </wp:anchor>
            </w:drawing>
          </mc:Choice>
          <mc:Fallback>
            <w:pict>
              <v:rect id="_x0000_s1027" style="visibility:visible;position:absolute;margin-left:269.0pt;margin-top:16.7pt;width:220.0pt;height:183.5pt;z-index:25166131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V Keypoint Hdr"/>
                        <w:jc w:val="center"/>
                        <w:rPr>
                          <w:rStyle w:val="None"/>
                          <w:sz w:val="22"/>
                          <w:szCs w:val="22"/>
                        </w:rPr>
                      </w:pPr>
                      <w:r>
                        <w:rPr>
                          <w:rtl w:val="0"/>
                          <w:lang w:val="en-US"/>
                        </w:rPr>
                        <w:t>Skills &amp; Competencies</w:t>
                      </w:r>
                    </w:p>
                    <w:p>
                      <w:pPr>
                        <w:pStyle w:val="CV Keypoint"/>
                        <w:tabs>
                          <w:tab w:val="left" w:pos="2880"/>
                          <w:tab w:val="clear" w:pos="360"/>
                        </w:tabs>
                        <w:spacing w:before="0"/>
                        <w:rPr>
                          <w:rStyle w:val="None"/>
                          <w:sz w:val="24"/>
                          <w:szCs w:val="24"/>
                        </w:rPr>
                      </w:pPr>
                      <w:r>
                        <w:rPr>
                          <w:rStyle w:val="None"/>
                          <w:sz w:val="24"/>
                          <w:szCs w:val="24"/>
                          <w:rtl w:val="0"/>
                          <w:lang w:val="en-US"/>
                        </w:rPr>
                        <w:t>Programme / Project Management</w:t>
                      </w:r>
                    </w:p>
                    <w:p>
                      <w:pPr>
                        <w:pStyle w:val="CV Keypoint"/>
                        <w:tabs>
                          <w:tab w:val="left" w:pos="2880"/>
                          <w:tab w:val="clear" w:pos="360"/>
                        </w:tabs>
                        <w:spacing w:before="0"/>
                        <w:rPr>
                          <w:rStyle w:val="None"/>
                          <w:sz w:val="24"/>
                          <w:szCs w:val="24"/>
                        </w:rPr>
                      </w:pPr>
                      <w:r>
                        <w:rPr>
                          <w:rStyle w:val="None"/>
                          <w:sz w:val="24"/>
                          <w:szCs w:val="24"/>
                          <w:rtl w:val="0"/>
                          <w:lang w:val="en-US"/>
                        </w:rPr>
                        <w:t>Consultancy</w:t>
                      </w:r>
                    </w:p>
                    <w:p>
                      <w:pPr>
                        <w:pStyle w:val="CV Keypoint"/>
                        <w:tabs>
                          <w:tab w:val="left" w:pos="2880"/>
                          <w:tab w:val="clear" w:pos="360"/>
                        </w:tabs>
                        <w:spacing w:before="0"/>
                        <w:rPr>
                          <w:rStyle w:val="None"/>
                          <w:sz w:val="24"/>
                          <w:szCs w:val="24"/>
                        </w:rPr>
                      </w:pPr>
                      <w:r>
                        <w:rPr>
                          <w:rStyle w:val="None"/>
                          <w:sz w:val="24"/>
                          <w:szCs w:val="24"/>
                          <w:rtl w:val="0"/>
                          <w:lang w:val="en-US"/>
                        </w:rPr>
                        <w:t>Change Management</w:t>
                      </w:r>
                    </w:p>
                    <w:p>
                      <w:pPr>
                        <w:pStyle w:val="CV Keypoint"/>
                        <w:tabs>
                          <w:tab w:val="left" w:pos="2880"/>
                          <w:tab w:val="clear" w:pos="360"/>
                        </w:tabs>
                        <w:spacing w:before="0"/>
                        <w:rPr>
                          <w:rStyle w:val="None"/>
                          <w:sz w:val="24"/>
                          <w:szCs w:val="24"/>
                        </w:rPr>
                      </w:pPr>
                      <w:r>
                        <w:rPr>
                          <w:rStyle w:val="None"/>
                          <w:sz w:val="24"/>
                          <w:szCs w:val="24"/>
                          <w:rtl w:val="0"/>
                          <w:lang w:val="en-US"/>
                        </w:rPr>
                        <w:t>Process improvement/re-engineering</w:t>
                      </w:r>
                    </w:p>
                    <w:p>
                      <w:pPr>
                        <w:pStyle w:val="CV Keypoint"/>
                        <w:tabs>
                          <w:tab w:val="left" w:pos="2880"/>
                          <w:tab w:val="clear" w:pos="360"/>
                        </w:tabs>
                        <w:spacing w:before="0"/>
                        <w:rPr>
                          <w:rStyle w:val="None"/>
                          <w:sz w:val="24"/>
                          <w:szCs w:val="24"/>
                        </w:rPr>
                      </w:pPr>
                      <w:r>
                        <w:rPr>
                          <w:rStyle w:val="None"/>
                          <w:sz w:val="24"/>
                          <w:szCs w:val="24"/>
                          <w:rtl w:val="0"/>
                          <w:lang w:val="en-US"/>
                        </w:rPr>
                        <w:t xml:space="preserve">Stakeholder and Communication </w:t>
                      </w:r>
                      <w:r>
                        <w:rPr>
                          <w:rStyle w:val="None"/>
                          <w:rFonts w:ascii="Arial Unicode MS" w:cs="Arial Unicode MS" w:hAnsi="Arial Unicode MS" w:eastAsia="Arial Unicode MS"/>
                          <w:b w:val="0"/>
                          <w:bCs w:val="0"/>
                          <w:i w:val="0"/>
                          <w:iCs w:val="0"/>
                          <w:sz w:val="24"/>
                          <w:szCs w:val="24"/>
                          <w:rtl w:val="0"/>
                          <w:lang w:val="en-US"/>
                        </w:rPr>
                        <w:br w:type="textWrapping"/>
                      </w:r>
                      <w:r>
                        <w:rPr>
                          <w:rStyle w:val="None"/>
                          <w:sz w:val="24"/>
                          <w:szCs w:val="24"/>
                          <w:rtl w:val="0"/>
                          <w:lang w:val="en-US"/>
                        </w:rPr>
                        <w:t>Management</w:t>
                      </w:r>
                    </w:p>
                    <w:p>
                      <w:pPr>
                        <w:pStyle w:val="CV Keypoint"/>
                        <w:tabs>
                          <w:tab w:val="left" w:pos="2880"/>
                          <w:tab w:val="clear" w:pos="360"/>
                        </w:tabs>
                        <w:spacing w:before="0"/>
                        <w:rPr>
                          <w:rStyle w:val="None"/>
                          <w:sz w:val="24"/>
                          <w:szCs w:val="24"/>
                        </w:rPr>
                      </w:pPr>
                      <w:r>
                        <w:rPr>
                          <w:rStyle w:val="None"/>
                          <w:sz w:val="24"/>
                          <w:szCs w:val="24"/>
                          <w:rtl w:val="0"/>
                          <w:lang w:val="en-US"/>
                        </w:rPr>
                        <w:t>Requirements Gathering / Business Analysis/ Process Modelling</w:t>
                      </w:r>
                    </w:p>
                    <w:p>
                      <w:pPr>
                        <w:pStyle w:val="CV Keypoint"/>
                        <w:tabs>
                          <w:tab w:val="left" w:pos="2880"/>
                          <w:tab w:val="clear" w:pos="360"/>
                        </w:tabs>
                        <w:spacing w:before="0"/>
                      </w:pPr>
                      <w:r>
                        <w:rPr>
                          <w:rStyle w:val="None"/>
                          <w:sz w:val="24"/>
                          <w:szCs w:val="24"/>
                          <w:rtl w:val="0"/>
                          <w:lang w:val="en-US"/>
                        </w:rPr>
                        <w:t>Facilitation</w:t>
                      </w:r>
                    </w:p>
                  </w:txbxContent>
                </v:textbox>
                <w10:wrap type="square" side="bothSides" anchorx="margin"/>
              </v:rect>
            </w:pict>
          </mc:Fallback>
        </mc:AlternateContent>
      </w:r>
    </w:p>
    <w:p>
      <w:pPr>
        <w:pStyle w:val="CV Keypoint Hdr"/>
      </w:pPr>
    </w:p>
    <w:p>
      <w:pPr>
        <w:pStyle w:val="CV Keypoint Hdr"/>
      </w:pPr>
    </w:p>
    <w:p>
      <w:pPr>
        <w:pStyle w:val="CV Keypoint Hdr"/>
      </w:pPr>
    </w:p>
    <w:p>
      <w:pPr>
        <w:pStyle w:val="CV Keypoint Hdr"/>
      </w:pPr>
    </w:p>
    <w:p>
      <w:pPr>
        <w:pStyle w:val="CV Keypoint Hdr"/>
      </w:pPr>
    </w:p>
    <w:p>
      <w:pPr>
        <w:pStyle w:val="CV Keypoint"/>
        <w:tabs>
          <w:tab w:val="left" w:pos="2880"/>
          <w:tab w:val="clear" w:pos="360"/>
        </w:tabs>
        <w:spacing w:before="0"/>
      </w:pPr>
    </w:p>
    <w:p>
      <w:pPr>
        <w:pStyle w:val="Body A"/>
      </w:pPr>
    </w:p>
    <w:p>
      <w:pPr>
        <w:pStyle w:val="CV Keypoint Hdr"/>
      </w:pPr>
    </w:p>
    <w:p>
      <w:pPr>
        <w:pStyle w:val="CV Keypoint Hdr"/>
      </w:pPr>
      <w:r>
        <w:rPr>
          <w:rStyle w:val="None"/>
          <w:sz w:val="22"/>
          <w:szCs w:val="22"/>
          <w:u w:val="single"/>
          <w:rtl w:val="0"/>
          <w:lang w:val="en-US"/>
        </w:rPr>
        <w:t>Career History</w:t>
      </w:r>
    </w:p>
    <w:p>
      <w:pPr>
        <w:pStyle w:val="CV Subsection"/>
        <w:shd w:val="clear" w:color="auto" w:fill="d9d9d9"/>
        <w:ind w:right="0"/>
      </w:pPr>
      <w:r>
        <w:rPr>
          <w:sz w:val="28"/>
          <w:szCs w:val="28"/>
          <w:rtl w:val="0"/>
          <w:lang w:val="en-US"/>
        </w:rPr>
        <w:t>Self-Employed Management Consultant</w:t>
      </w:r>
    </w:p>
    <w:p>
      <w:pPr>
        <w:pStyle w:val="CV Date Range"/>
      </w:pPr>
    </w:p>
    <w:p>
      <w:pPr>
        <w:pStyle w:val="CV Role"/>
      </w:pPr>
      <w:r>
        <w:rPr>
          <w:rStyle w:val="None"/>
          <w:sz w:val="22"/>
          <w:szCs w:val="22"/>
          <w:rtl w:val="0"/>
          <w:lang w:val="en-US"/>
        </w:rPr>
        <w:t>Oct 2014</w:t>
      </w:r>
      <w:r>
        <w:rPr>
          <w:rStyle w:val="None"/>
          <w:sz w:val="22"/>
          <w:szCs w:val="22"/>
          <w:rtl w:val="0"/>
          <w:lang w:val="en-US"/>
        </w:rPr>
        <w:t xml:space="preserve"> – </w:t>
      </w:r>
      <w:r>
        <w:rPr>
          <w:rStyle w:val="None"/>
          <w:sz w:val="22"/>
          <w:szCs w:val="22"/>
          <w:rtl w:val="0"/>
          <w:lang w:val="en-US"/>
        </w:rPr>
        <w:t>Date</w:t>
        <w:tab/>
        <w:t xml:space="preserve">Cards </w:t>
      </w:r>
      <w:r>
        <w:rPr>
          <w:rStyle w:val="None"/>
          <w:sz w:val="22"/>
          <w:szCs w:val="22"/>
          <w:rtl w:val="0"/>
          <w:lang w:val="en-US"/>
        </w:rPr>
        <w:t xml:space="preserve">&amp; Loans </w:t>
      </w:r>
      <w:r>
        <w:rPr>
          <w:rStyle w:val="None"/>
          <w:sz w:val="22"/>
          <w:szCs w:val="22"/>
          <w:rtl w:val="0"/>
          <w:lang w:val="en-US"/>
        </w:rPr>
        <w:t>Programme Manager</w:t>
        <w:tab/>
        <w:t>Bank of Ireland</w:t>
      </w:r>
    </w:p>
    <w:p>
      <w:pPr>
        <w:pStyle w:val="Body A A"/>
      </w:pPr>
      <w:r>
        <w:rPr>
          <w:rStyle w:val="None"/>
          <w:sz w:val="22"/>
          <w:szCs w:val="22"/>
          <w:rtl w:val="0"/>
          <w:lang w:val="en-US"/>
        </w:rPr>
        <w:t>Managing the programme to lau</w:t>
      </w:r>
      <w:r>
        <w:rPr>
          <w:rStyle w:val="None"/>
          <w:sz w:val="22"/>
          <w:szCs w:val="22"/>
          <w:rtl w:val="0"/>
          <w:lang w:val="en-US"/>
        </w:rPr>
        <w:t>nch four new credit card products</w:t>
      </w:r>
      <w:r>
        <w:rPr>
          <w:rStyle w:val="None"/>
          <w:sz w:val="22"/>
          <w:szCs w:val="22"/>
          <w:rtl w:val="0"/>
          <w:lang w:val="en-US"/>
        </w:rPr>
        <w:t xml:space="preserve"> and a two new loan account products in a new</w:t>
      </w:r>
      <w:r>
        <w:rPr>
          <w:rStyle w:val="None"/>
          <w:sz w:val="22"/>
          <w:szCs w:val="22"/>
          <w:rtl w:val="0"/>
          <w:lang w:val="en-US"/>
        </w:rPr>
        <w:t xml:space="preserve"> joint venture</w:t>
      </w:r>
      <w:r>
        <w:rPr>
          <w:rStyle w:val="None"/>
          <w:sz w:val="22"/>
          <w:szCs w:val="22"/>
          <w:rtl w:val="0"/>
          <w:lang w:val="en-US"/>
        </w:rPr>
        <w:t xml:space="preserve"> with The AA</w:t>
      </w:r>
      <w:r>
        <w:rPr>
          <w:rStyle w:val="None"/>
          <w:rFonts w:ascii="Arial" w:hAnsi="Arial"/>
          <w:sz w:val="22"/>
          <w:szCs w:val="22"/>
          <w:rtl w:val="0"/>
          <w:lang w:val="en-US"/>
        </w:rPr>
        <w:t xml:space="preserve">. </w:t>
      </w:r>
      <w:r>
        <w:rPr>
          <w:rStyle w:val="None"/>
          <w:rFonts w:ascii="Arial" w:hAnsi="Arial"/>
          <w:sz w:val="22"/>
          <w:szCs w:val="22"/>
          <w:rtl w:val="0"/>
          <w:lang w:val="en-US"/>
        </w:rPr>
        <w:t xml:space="preserve">The responsibilities included managing many third parties, some offshore resources and a budget of over </w:t>
      </w:r>
      <w:r>
        <w:rPr>
          <w:rStyle w:val="None"/>
          <w:rFonts w:ascii="Arial" w:hAnsi="Arial" w:hint="default"/>
          <w:sz w:val="22"/>
          <w:szCs w:val="22"/>
          <w:rtl w:val="0"/>
          <w:lang w:val="en-US"/>
        </w:rPr>
        <w:t>€</w:t>
      </w:r>
      <w:r>
        <w:rPr>
          <w:rStyle w:val="None"/>
          <w:rFonts w:ascii="Arial" w:hAnsi="Arial"/>
          <w:sz w:val="22"/>
          <w:szCs w:val="22"/>
          <w:rtl w:val="0"/>
          <w:lang w:val="en-US"/>
        </w:rPr>
        <w:t>5M. Then launching a new Loans product using different third parties, with outsourced operations and fulfilment.</w:t>
      </w:r>
    </w:p>
    <w:p>
      <w:pPr>
        <w:pStyle w:val="Body A A"/>
      </w:pPr>
    </w:p>
    <w:p>
      <w:pPr>
        <w:pStyle w:val="Body A A"/>
      </w:pPr>
      <w:r>
        <w:rPr>
          <w:rStyle w:val="None"/>
          <w:rFonts w:ascii="Arial" w:hAnsi="Arial"/>
          <w:b w:val="1"/>
          <w:bCs w:val="1"/>
          <w:sz w:val="22"/>
          <w:szCs w:val="22"/>
          <w:rtl w:val="0"/>
          <w:lang w:val="en-US"/>
        </w:rPr>
        <w:t xml:space="preserve">July 2013 </w:t>
      </w:r>
      <w:r>
        <w:rPr>
          <w:rStyle w:val="None"/>
          <w:rFonts w:ascii="Arial" w:hAnsi="Arial" w:hint="default"/>
          <w:b w:val="1"/>
          <w:bCs w:val="1"/>
          <w:sz w:val="22"/>
          <w:szCs w:val="22"/>
          <w:rtl w:val="0"/>
          <w:lang w:val="en-US"/>
        </w:rPr>
        <w:t xml:space="preserve">– </w:t>
      </w:r>
      <w:r>
        <w:rPr>
          <w:rStyle w:val="None"/>
          <w:rFonts w:ascii="Arial" w:hAnsi="Arial"/>
          <w:b w:val="1"/>
          <w:bCs w:val="1"/>
          <w:sz w:val="22"/>
          <w:szCs w:val="22"/>
          <w:rtl w:val="0"/>
          <w:lang w:val="en-US"/>
        </w:rPr>
        <w:t xml:space="preserve">Oct 2014 </w:t>
      </w:r>
      <w:r>
        <w:rPr>
          <w:rStyle w:val="None"/>
          <w:rFonts w:ascii="Arial" w:cs="Arial" w:hAnsi="Arial" w:eastAsia="Arial"/>
          <w:b w:val="1"/>
          <w:bCs w:val="1"/>
          <w:sz w:val="22"/>
          <w:szCs w:val="22"/>
          <w:rtl w:val="0"/>
        </w:rPr>
        <w:tab/>
        <w:t>Implementation Project Manager</w:t>
        <w:tab/>
        <w:t>TSYS Managed Services</w:t>
      </w:r>
    </w:p>
    <w:p>
      <w:pPr>
        <w:pStyle w:val="Body A A"/>
      </w:pPr>
      <w:r>
        <w:rPr>
          <w:rStyle w:val="None"/>
          <w:sz w:val="22"/>
          <w:szCs w:val="22"/>
          <w:rtl w:val="0"/>
          <w:lang w:val="en-US"/>
        </w:rPr>
        <w:t xml:space="preserve">Project </w:t>
      </w:r>
      <w:r>
        <w:rPr>
          <w:rStyle w:val="None"/>
          <w:rFonts w:ascii="Arial" w:hAnsi="Arial"/>
          <w:sz w:val="20"/>
          <w:szCs w:val="20"/>
          <w:rtl w:val="0"/>
          <w:lang w:val="en-US"/>
        </w:rPr>
        <w:t>Managing the delivery of a contact centre operation to support a new card launch</w:t>
      </w:r>
      <w:r>
        <w:rPr>
          <w:rStyle w:val="None"/>
          <w:rFonts w:ascii="Arial" w:hAnsi="Arial"/>
          <w:sz w:val="20"/>
          <w:szCs w:val="20"/>
          <w:rtl w:val="0"/>
          <w:lang w:val="en-US"/>
        </w:rPr>
        <w:t xml:space="preserve"> for Virgin Money</w:t>
      </w:r>
      <w:r>
        <w:rPr>
          <w:rStyle w:val="None"/>
          <w:rFonts w:ascii="Arial" w:hAnsi="Arial"/>
          <w:sz w:val="20"/>
          <w:szCs w:val="20"/>
          <w:rtl w:val="0"/>
          <w:lang w:val="en-US"/>
        </w:rPr>
        <w:t xml:space="preserve">.  Achievements included the </w:t>
      </w:r>
      <w:r>
        <w:rPr>
          <w:rStyle w:val="None"/>
          <w:rFonts w:ascii="Arial" w:hAnsi="Arial"/>
          <w:sz w:val="20"/>
          <w:szCs w:val="20"/>
          <w:rtl w:val="0"/>
          <w:lang w:val="en-US"/>
        </w:rPr>
        <w:t xml:space="preserve">improvement in project Governance including the </w:t>
      </w:r>
      <w:r>
        <w:rPr>
          <w:rStyle w:val="None"/>
          <w:rFonts w:ascii="Arial" w:hAnsi="Arial"/>
          <w:sz w:val="20"/>
          <w:szCs w:val="20"/>
          <w:rtl w:val="0"/>
          <w:lang w:val="en-US"/>
        </w:rPr>
        <w:t>clarification of delivery scope and the implementation of a formal change control process. Initiation and development of a Balance Transfer/Money Transfer Fraud Management application using Agile techniques.</w:t>
      </w:r>
    </w:p>
    <w:p>
      <w:pPr>
        <w:pStyle w:val="Body A A"/>
      </w:pPr>
    </w:p>
    <w:p>
      <w:pPr>
        <w:pStyle w:val="Body A A"/>
      </w:pPr>
      <w:r>
        <w:rPr>
          <w:rStyle w:val="None"/>
          <w:b w:val="1"/>
          <w:bCs w:val="1"/>
          <w:sz w:val="22"/>
          <w:szCs w:val="22"/>
          <w:rtl w:val="0"/>
          <w:lang w:val="en-US"/>
        </w:rPr>
        <w:t xml:space="preserve">Oct 2011 </w:t>
      </w:r>
      <w:r>
        <w:rPr>
          <w:rStyle w:val="None"/>
          <w:b w:val="1"/>
          <w:bCs w:val="1"/>
          <w:sz w:val="22"/>
          <w:szCs w:val="22"/>
          <w:rtl w:val="0"/>
          <w:lang w:val="en-US"/>
        </w:rPr>
        <w:t xml:space="preserve">– </w:t>
      </w:r>
      <w:r>
        <w:rPr>
          <w:rStyle w:val="None"/>
          <w:b w:val="1"/>
          <w:bCs w:val="1"/>
          <w:sz w:val="22"/>
          <w:szCs w:val="22"/>
          <w:rtl w:val="0"/>
          <w:lang w:val="en-US"/>
        </w:rPr>
        <w:t>Apr 2013</w:t>
      </w:r>
      <w:r>
        <w:rPr>
          <w:rStyle w:val="None"/>
          <w:b w:val="1"/>
          <w:bCs w:val="1"/>
          <w:sz w:val="22"/>
          <w:szCs w:val="22"/>
          <w:rtl w:val="0"/>
        </w:rPr>
        <w:tab/>
        <w:tab/>
      </w:r>
      <w:r>
        <w:rPr>
          <w:rStyle w:val="None"/>
          <w:b w:val="1"/>
          <w:bCs w:val="1"/>
          <w:sz w:val="22"/>
          <w:szCs w:val="22"/>
          <w:rtl w:val="0"/>
          <w:lang w:val="en-US"/>
        </w:rPr>
        <w:t xml:space="preserve">V.me </w:t>
      </w:r>
      <w:r>
        <w:rPr>
          <w:rStyle w:val="None"/>
          <w:b w:val="1"/>
          <w:bCs w:val="1"/>
          <w:sz w:val="22"/>
          <w:szCs w:val="22"/>
          <w:rtl w:val="0"/>
          <w:lang w:val="en-US"/>
        </w:rPr>
        <w:t>Digital Wallet</w:t>
      </w:r>
      <w:r>
        <w:rPr>
          <w:rStyle w:val="None"/>
          <w:b w:val="1"/>
          <w:bCs w:val="1"/>
          <w:sz w:val="22"/>
          <w:szCs w:val="22"/>
          <w:rtl w:val="0"/>
          <w:lang w:val="en-US"/>
        </w:rPr>
        <w:t xml:space="preserve"> Project Manager</w:t>
        <w:tab/>
        <w:t>Visa Europe</w:t>
      </w:r>
    </w:p>
    <w:p>
      <w:pPr>
        <w:pStyle w:val="Body A A"/>
      </w:pPr>
      <w:r>
        <w:rPr>
          <w:rStyle w:val="None"/>
          <w:sz w:val="22"/>
          <w:szCs w:val="22"/>
          <w:rtl w:val="0"/>
          <w:lang w:val="en-US"/>
        </w:rPr>
        <w:t xml:space="preserve">Project </w:t>
      </w:r>
      <w:r>
        <w:rPr>
          <w:rStyle w:val="None"/>
          <w:rFonts w:ascii="Arial" w:hAnsi="Arial"/>
          <w:sz w:val="20"/>
          <w:szCs w:val="20"/>
          <w:rtl w:val="0"/>
          <w:lang w:val="en-US"/>
        </w:rPr>
        <w:t>Managing over 40 members of the Proposition &amp; Product Workstream including Product Owners and the User Interface Design</w:t>
      </w:r>
      <w:r>
        <w:rPr>
          <w:rStyle w:val="None"/>
          <w:rFonts w:ascii="Arial" w:hAnsi="Arial"/>
          <w:sz w:val="20"/>
          <w:szCs w:val="20"/>
          <w:rtl w:val="0"/>
          <w:lang w:val="en-US"/>
        </w:rPr>
        <w:t>,</w:t>
      </w:r>
      <w:r>
        <w:rPr>
          <w:rStyle w:val="None"/>
          <w:rFonts w:ascii="Arial" w:hAnsi="Arial"/>
          <w:sz w:val="20"/>
          <w:szCs w:val="20"/>
          <w:rtl w:val="0"/>
          <w:lang w:val="en-US"/>
        </w:rPr>
        <w:t xml:space="preserve"> </w:t>
      </w:r>
      <w:r>
        <w:rPr>
          <w:rStyle w:val="None"/>
          <w:rFonts w:ascii="Arial" w:hAnsi="Arial"/>
          <w:sz w:val="20"/>
          <w:szCs w:val="20"/>
          <w:rtl w:val="0"/>
          <w:lang w:val="en-US"/>
        </w:rPr>
        <w:t>U</w:t>
      </w:r>
      <w:r>
        <w:rPr>
          <w:rStyle w:val="None"/>
          <w:rFonts w:ascii="Arial" w:hAnsi="Arial"/>
          <w:sz w:val="20"/>
          <w:szCs w:val="20"/>
          <w:rtl w:val="0"/>
          <w:lang w:val="en-US"/>
        </w:rPr>
        <w:t>ser Experience testing teams and those involved in developing the scheme operating regulations for the V.me by Visa eComm wallet.</w:t>
      </w:r>
    </w:p>
    <w:p>
      <w:pPr>
        <w:pStyle w:val="CV Role"/>
      </w:pPr>
      <w:r>
        <w:rPr>
          <w:rStyle w:val="None"/>
          <w:sz w:val="22"/>
          <w:szCs w:val="22"/>
          <w:rtl w:val="0"/>
          <w:lang w:val="en-US"/>
        </w:rPr>
        <w:t xml:space="preserve">July 2011 </w:t>
      </w:r>
      <w:r>
        <w:rPr>
          <w:rStyle w:val="None"/>
          <w:sz w:val="22"/>
          <w:szCs w:val="22"/>
          <w:rtl w:val="0"/>
          <w:lang w:val="en-US"/>
        </w:rPr>
        <w:t xml:space="preserve">– </w:t>
      </w:r>
      <w:r>
        <w:rPr>
          <w:rStyle w:val="None"/>
          <w:sz w:val="22"/>
          <w:szCs w:val="22"/>
          <w:rtl w:val="0"/>
          <w:lang w:val="en-US"/>
        </w:rPr>
        <w:t>Sept 2011</w:t>
        <w:tab/>
        <w:t>Implementation Project Manager</w:t>
        <w:tab/>
        <w:t>Lloyds Banking Group</w:t>
      </w:r>
    </w:p>
    <w:p>
      <w:pPr>
        <w:pStyle w:val="Body A A"/>
      </w:pPr>
      <w:r>
        <w:rPr>
          <w:rStyle w:val="None"/>
          <w:rFonts w:ascii="Arial" w:hAnsi="Arial"/>
          <w:sz w:val="20"/>
          <w:szCs w:val="20"/>
          <w:rtl w:val="0"/>
          <w:lang w:val="en-US"/>
        </w:rPr>
        <w:t xml:space="preserve">Managing the Implementation Workstream of the Operational Reconciliation assurance processes of data related to 31M accounts and </w:t>
      </w:r>
      <w:r>
        <w:rPr>
          <w:rStyle w:val="None"/>
          <w:rFonts w:ascii="Arial" w:hAnsi="Arial" w:hint="default"/>
          <w:sz w:val="20"/>
          <w:szCs w:val="20"/>
          <w:rtl w:val="0"/>
          <w:lang w:val="en-US"/>
        </w:rPr>
        <w:t>£</w:t>
      </w:r>
      <w:r>
        <w:rPr>
          <w:rStyle w:val="None"/>
          <w:rFonts w:ascii="Arial" w:hAnsi="Arial"/>
          <w:sz w:val="20"/>
          <w:szCs w:val="20"/>
          <w:rtl w:val="0"/>
          <w:lang w:val="en-US"/>
        </w:rPr>
        <w:t>216BN of value migrate</w:t>
      </w:r>
      <w:r>
        <w:rPr>
          <w:rStyle w:val="None"/>
          <w:sz w:val="20"/>
          <w:szCs w:val="20"/>
          <w:rtl w:val="0"/>
        </w:rPr>
        <w:drawing>
          <wp:anchor distT="57150" distB="57150" distL="57150" distR="57150" simplePos="0" relativeHeight="251659264" behindDoc="0" locked="0" layoutInCell="1" allowOverlap="1">
            <wp:simplePos x="0" y="0"/>
            <wp:positionH relativeFrom="page">
              <wp:posOffset>2087241</wp:posOffset>
            </wp:positionH>
            <wp:positionV relativeFrom="page">
              <wp:posOffset>396240</wp:posOffset>
            </wp:positionV>
            <wp:extent cx="3564891" cy="648970"/>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jpeg"/>
                    <pic:cNvPicPr>
                      <a:picLocks noChangeAspect="1"/>
                    </pic:cNvPicPr>
                  </pic:nvPicPr>
                  <pic:blipFill>
                    <a:blip r:embed="rId4">
                      <a:extLst/>
                    </a:blip>
                    <a:stretch>
                      <a:fillRect/>
                    </a:stretch>
                  </pic:blipFill>
                  <pic:spPr>
                    <a:xfrm>
                      <a:off x="0" y="0"/>
                      <a:ext cx="3564891" cy="648970"/>
                    </a:xfrm>
                    <a:prstGeom prst="rect">
                      <a:avLst/>
                    </a:prstGeom>
                    <a:ln w="12700" cap="flat">
                      <a:noFill/>
                      <a:miter lim="400000"/>
                    </a:ln>
                    <a:effectLst/>
                  </pic:spPr>
                </pic:pic>
              </a:graphicData>
            </a:graphic>
          </wp:anchor>
        </w:drawing>
      </w:r>
      <w:r>
        <w:rPr>
          <w:rStyle w:val="None"/>
          <w:rFonts w:ascii="Arial" w:hAnsi="Arial"/>
          <w:sz w:val="20"/>
          <w:szCs w:val="20"/>
          <w:rtl w:val="0"/>
          <w:lang w:val="en-US"/>
        </w:rPr>
        <w:t>d from the HBOS systems to the Lloyds Banking Group</w:t>
      </w:r>
      <w:r>
        <w:rPr>
          <w:rStyle w:val="None"/>
          <w:rFonts w:ascii="Arial" w:hAnsi="Arial" w:hint="default"/>
          <w:sz w:val="20"/>
          <w:szCs w:val="20"/>
          <w:rtl w:val="0"/>
          <w:lang w:val="en-US"/>
        </w:rPr>
        <w:t>’</w:t>
      </w:r>
      <w:r>
        <w:rPr>
          <w:rStyle w:val="None"/>
          <w:rFonts w:ascii="Arial" w:hAnsi="Arial"/>
          <w:sz w:val="20"/>
          <w:szCs w:val="20"/>
          <w:rtl w:val="0"/>
          <w:lang w:val="en-US"/>
        </w:rPr>
        <w:t xml:space="preserve">s platforms. </w:t>
      </w:r>
    </w:p>
    <w:p>
      <w:pPr>
        <w:pStyle w:val="Body A A"/>
      </w:pPr>
    </w:p>
    <w:p>
      <w:pPr>
        <w:pStyle w:val="Body A A"/>
      </w:pPr>
      <w:r>
        <w:rPr>
          <w:rStyle w:val="None"/>
          <w:rFonts w:ascii="Arial" w:hAnsi="Arial"/>
          <w:b w:val="1"/>
          <w:bCs w:val="1"/>
          <w:sz w:val="22"/>
          <w:szCs w:val="22"/>
          <w:rtl w:val="0"/>
          <w:lang w:val="en-US"/>
        </w:rPr>
        <w:t xml:space="preserve">Apr 2011 </w:t>
      </w:r>
      <w:r>
        <w:rPr>
          <w:rStyle w:val="None"/>
          <w:rFonts w:ascii="Arial" w:hAnsi="Arial" w:hint="default"/>
          <w:b w:val="1"/>
          <w:bCs w:val="1"/>
          <w:sz w:val="22"/>
          <w:szCs w:val="22"/>
          <w:rtl w:val="0"/>
          <w:lang w:val="en-US"/>
        </w:rPr>
        <w:t xml:space="preserve">– </w:t>
      </w:r>
      <w:r>
        <w:rPr>
          <w:rStyle w:val="None"/>
          <w:rFonts w:ascii="Arial" w:hAnsi="Arial"/>
          <w:b w:val="1"/>
          <w:bCs w:val="1"/>
          <w:sz w:val="22"/>
          <w:szCs w:val="22"/>
          <w:rtl w:val="0"/>
          <w:lang w:val="en-US"/>
        </w:rPr>
        <w:t>June 2011</w:t>
        <w:tab/>
        <w:t>Migration Programme Manager</w:t>
        <w:tab/>
        <w:t>Tesco Personal Finance</w:t>
      </w:r>
    </w:p>
    <w:p>
      <w:pPr>
        <w:pStyle w:val="Body A A"/>
      </w:pPr>
      <w:r>
        <w:rPr>
          <w:rStyle w:val="None"/>
          <w:rFonts w:ascii="Arial" w:hAnsi="Arial"/>
          <w:sz w:val="20"/>
          <w:szCs w:val="20"/>
          <w:rtl w:val="0"/>
          <w:lang w:val="en-US"/>
        </w:rPr>
        <w:t>Managing the migration elements in the card migration programme moving the card portfolio from the Royal Bank of Scotland to Tesco Bank.</w:t>
      </w:r>
    </w:p>
    <w:p>
      <w:pPr>
        <w:pStyle w:val="CV Role"/>
      </w:pPr>
      <w:r>
        <w:rPr>
          <w:rStyle w:val="None"/>
          <w:sz w:val="22"/>
          <w:szCs w:val="22"/>
          <w:rtl w:val="0"/>
          <w:lang w:val="en-US"/>
        </w:rPr>
        <w:t xml:space="preserve">Mar 2010 </w:t>
      </w:r>
      <w:r>
        <w:rPr>
          <w:rStyle w:val="None"/>
          <w:sz w:val="22"/>
          <w:szCs w:val="22"/>
          <w:rtl w:val="0"/>
          <w:lang w:val="en-US"/>
        </w:rPr>
        <w:t xml:space="preserve">– </w:t>
      </w:r>
      <w:r>
        <w:rPr>
          <w:rStyle w:val="None"/>
          <w:sz w:val="22"/>
          <w:szCs w:val="22"/>
          <w:rtl w:val="0"/>
          <w:lang w:val="en-US"/>
        </w:rPr>
        <w:t>Jan 2011</w:t>
        <w:tab/>
        <w:t>Senior Change Manager</w:t>
        <w:tab/>
        <w:t>Barclaycard</w:t>
      </w:r>
    </w:p>
    <w:p>
      <w:pPr>
        <w:pStyle w:val="Body A A"/>
      </w:pPr>
      <w:r>
        <w:rPr>
          <w:rStyle w:val="None"/>
          <w:rFonts w:ascii="Arial" w:hAnsi="Arial"/>
          <w:sz w:val="20"/>
          <w:szCs w:val="20"/>
          <w:rtl w:val="0"/>
          <w:lang w:val="en-US"/>
        </w:rPr>
        <w:t>Managing the delivery of an organisationally complex (</w:t>
      </w:r>
      <w:r>
        <w:rPr>
          <w:rStyle w:val="None"/>
          <w:rFonts w:ascii="Arial" w:hAnsi="Arial" w:hint="default"/>
          <w:sz w:val="20"/>
          <w:szCs w:val="20"/>
          <w:rtl w:val="0"/>
          <w:lang w:val="en-US"/>
        </w:rPr>
        <w:t>£</w:t>
      </w:r>
      <w:r>
        <w:rPr>
          <w:rStyle w:val="None"/>
          <w:rFonts w:ascii="Arial" w:hAnsi="Arial"/>
          <w:sz w:val="20"/>
          <w:szCs w:val="20"/>
          <w:rtl w:val="0"/>
          <w:lang w:val="en-US"/>
        </w:rPr>
        <w:t>3M budget with an extended team of 30 and involving 4 third party suppliers) project to launch international Commercial Payments (Corporate and Purchasing) products into new international markets and provide a base from which to launch further products into further geographies.</w:t>
      </w:r>
    </w:p>
    <w:p>
      <w:pPr>
        <w:pStyle w:val="Body A"/>
      </w:pPr>
      <w:r>
        <w:rPr>
          <w:rStyle w:val="None"/>
          <w:rFonts w:ascii="Arial" w:hAnsi="Arial"/>
          <w:b w:val="1"/>
          <w:bCs w:val="1"/>
          <w:rtl w:val="0"/>
          <w:lang w:val="en-US"/>
        </w:rPr>
        <w:t>Achievements included;</w:t>
      </w:r>
    </w:p>
    <w:p>
      <w:pPr>
        <w:pStyle w:val="Body A"/>
        <w:numPr>
          <w:ilvl w:val="0"/>
          <w:numId w:val="2"/>
        </w:numPr>
        <w:bidi w:val="0"/>
        <w:ind w:right="0"/>
        <w:jc w:val="left"/>
        <w:rPr>
          <w:rFonts w:ascii="Arial" w:hAnsi="Arial"/>
          <w:b w:val="1"/>
          <w:bCs w:val="1"/>
          <w:rtl w:val="0"/>
          <w:lang w:val="fr-FR"/>
        </w:rPr>
      </w:pPr>
      <w:r>
        <w:rPr>
          <w:rFonts w:ascii="Arial" w:hAnsi="Arial"/>
          <w:b w:val="1"/>
          <w:bCs w:val="1"/>
          <w:rtl w:val="0"/>
          <w:lang w:val="fr-FR"/>
        </w:rPr>
        <w:t>Recovered a failing project</w:t>
      </w:r>
    </w:p>
    <w:p>
      <w:pPr>
        <w:pStyle w:val="Body A"/>
        <w:numPr>
          <w:ilvl w:val="0"/>
          <w:numId w:val="4"/>
        </w:numPr>
        <w:bidi w:val="0"/>
        <w:ind w:right="0"/>
        <w:jc w:val="left"/>
        <w:rPr>
          <w:rFonts w:ascii="Arial" w:hAnsi="Arial"/>
          <w:b w:val="1"/>
          <w:bCs w:val="1"/>
          <w:i w:val="1"/>
          <w:iCs w:val="1"/>
          <w:rtl w:val="0"/>
          <w:lang w:val="fr-FR"/>
        </w:rPr>
      </w:pPr>
      <w:r>
        <w:rPr>
          <w:rFonts w:ascii="Arial" w:hAnsi="Arial"/>
          <w:b w:val="1"/>
          <w:bCs w:val="1"/>
          <w:i w:val="1"/>
          <w:iCs w:val="1"/>
          <w:rtl w:val="0"/>
          <w:lang w:val="fr-FR"/>
        </w:rPr>
        <w:t>Delivery of the capability to issue Commercial Payments products in new geographies</w:t>
      </w:r>
    </w:p>
    <w:p>
      <w:pPr>
        <w:pStyle w:val="Body A"/>
        <w:numPr>
          <w:ilvl w:val="0"/>
          <w:numId w:val="6"/>
        </w:numPr>
        <w:bidi w:val="0"/>
        <w:ind w:right="0"/>
        <w:jc w:val="left"/>
        <w:rPr>
          <w:rFonts w:ascii="Arial" w:hAnsi="Arial"/>
          <w:b w:val="1"/>
          <w:bCs w:val="1"/>
          <w:i w:val="1"/>
          <w:iCs w:val="1"/>
          <w:rtl w:val="0"/>
          <w:lang w:val="fr-FR"/>
        </w:rPr>
      </w:pPr>
      <w:r>
        <w:rPr>
          <w:rFonts w:ascii="Arial" w:hAnsi="Arial"/>
          <w:b w:val="1"/>
          <w:bCs w:val="1"/>
          <w:i w:val="1"/>
          <w:iCs w:val="1"/>
          <w:rtl w:val="0"/>
          <w:lang w:val="fr-FR"/>
        </w:rPr>
        <w:t>Approved requirements, end-to-end functional design, revised Operational design, Acceptance Criteria</w:t>
      </w:r>
    </w:p>
    <w:p>
      <w:pPr>
        <w:pStyle w:val="Body A"/>
        <w:numPr>
          <w:ilvl w:val="0"/>
          <w:numId w:val="8"/>
        </w:numPr>
        <w:bidi w:val="0"/>
        <w:ind w:right="0"/>
        <w:jc w:val="left"/>
        <w:rPr>
          <w:rFonts w:ascii="Arial" w:hAnsi="Arial"/>
          <w:b w:val="1"/>
          <w:bCs w:val="1"/>
          <w:i w:val="1"/>
          <w:iCs w:val="1"/>
          <w:rtl w:val="0"/>
          <w:lang w:val="fr-FR"/>
        </w:rPr>
      </w:pPr>
      <w:r>
        <w:rPr>
          <w:rFonts w:ascii="Arial" w:hAnsi="Arial"/>
          <w:b w:val="1"/>
          <w:bCs w:val="1"/>
          <w:i w:val="1"/>
          <w:iCs w:val="1"/>
          <w:rtl w:val="0"/>
          <w:lang w:val="fr-FR"/>
        </w:rPr>
        <w:t>Production of new collateral and processes</w:t>
      </w:r>
    </w:p>
    <w:p>
      <w:pPr>
        <w:pStyle w:val="Body A"/>
        <w:numPr>
          <w:ilvl w:val="0"/>
          <w:numId w:val="10"/>
        </w:numPr>
        <w:bidi w:val="0"/>
        <w:ind w:right="0"/>
        <w:jc w:val="left"/>
        <w:rPr>
          <w:rFonts w:ascii="Arial" w:hAnsi="Arial"/>
          <w:b w:val="1"/>
          <w:bCs w:val="1"/>
          <w:i w:val="1"/>
          <w:iCs w:val="1"/>
          <w:rtl w:val="0"/>
          <w:lang w:val="fr-FR"/>
        </w:rPr>
      </w:pPr>
      <w:r>
        <w:rPr>
          <w:rFonts w:ascii="Arial" w:hAnsi="Arial"/>
          <w:b w:val="1"/>
          <w:bCs w:val="1"/>
          <w:i w:val="1"/>
          <w:iCs w:val="1"/>
          <w:rtl w:val="0"/>
          <w:lang w:val="fr-FR"/>
        </w:rPr>
        <w:t xml:space="preserve"> Risks mitigated by:</w:t>
      </w:r>
    </w:p>
    <w:p>
      <w:pPr>
        <w:pStyle w:val="Body A"/>
        <w:numPr>
          <w:ilvl w:val="1"/>
          <w:numId w:val="12"/>
        </w:numPr>
        <w:bidi w:val="0"/>
        <w:ind w:right="0"/>
        <w:jc w:val="left"/>
        <w:rPr>
          <w:rFonts w:ascii="Arial" w:hAnsi="Arial"/>
          <w:b w:val="1"/>
          <w:bCs w:val="1"/>
          <w:i w:val="1"/>
          <w:iCs w:val="1"/>
          <w:rtl w:val="0"/>
          <w:lang w:val="fr-FR"/>
        </w:rPr>
      </w:pPr>
      <w:r>
        <w:rPr>
          <w:rFonts w:ascii="Arial" w:hAnsi="Arial"/>
          <w:b w:val="1"/>
          <w:bCs w:val="1"/>
          <w:i w:val="1"/>
          <w:iCs w:val="1"/>
          <w:rtl w:val="0"/>
          <w:lang w:val="fr-FR"/>
        </w:rPr>
        <w:t>Introducing effective project Governance (inc. creation, maintenance and distribution of comprehensive RAIDs log)</w:t>
      </w:r>
    </w:p>
    <w:p>
      <w:pPr>
        <w:pStyle w:val="Body A"/>
        <w:numPr>
          <w:ilvl w:val="1"/>
          <w:numId w:val="14"/>
        </w:numPr>
        <w:bidi w:val="0"/>
        <w:ind w:right="0"/>
        <w:jc w:val="left"/>
        <w:rPr>
          <w:rFonts w:ascii="Arial" w:hAnsi="Arial"/>
          <w:b w:val="1"/>
          <w:bCs w:val="1"/>
          <w:i w:val="1"/>
          <w:iCs w:val="1"/>
          <w:rtl w:val="0"/>
          <w:lang w:val="fr-FR"/>
        </w:rPr>
      </w:pPr>
      <w:r>
        <w:rPr>
          <w:rFonts w:ascii="Arial" w:hAnsi="Arial"/>
          <w:b w:val="1"/>
          <w:bCs w:val="1"/>
          <w:i w:val="1"/>
          <w:iCs w:val="1"/>
          <w:rtl w:val="0"/>
          <w:lang w:val="fr-FR"/>
        </w:rPr>
        <w:t>Adherence to good-practice project management standards and conventions</w:t>
      </w:r>
    </w:p>
    <w:p>
      <w:pPr>
        <w:pStyle w:val="Body A"/>
        <w:numPr>
          <w:ilvl w:val="1"/>
          <w:numId w:val="16"/>
        </w:numPr>
        <w:bidi w:val="0"/>
        <w:ind w:right="0"/>
        <w:jc w:val="left"/>
        <w:rPr>
          <w:rFonts w:ascii="Lucida Grande" w:hAnsi="Lucida Grande"/>
          <w:b w:val="1"/>
          <w:bCs w:val="1"/>
          <w:rtl w:val="0"/>
          <w:lang w:val="fr-FR"/>
        </w:rPr>
      </w:pPr>
      <w:r>
        <w:rPr>
          <w:rStyle w:val="None"/>
          <w:rFonts w:ascii="Arial" w:hAnsi="Arial"/>
          <w:b w:val="1"/>
          <w:bCs w:val="1"/>
          <w:i w:val="1"/>
          <w:iCs w:val="1"/>
          <w:rtl w:val="0"/>
          <w:lang w:val="fr-FR"/>
        </w:rPr>
        <w:t>Introducing effective, project-wide communication protocols</w:t>
      </w:r>
    </w:p>
    <w:p>
      <w:pPr>
        <w:pStyle w:val="CV Role"/>
      </w:pPr>
      <w:r>
        <w:rPr>
          <w:rStyle w:val="None"/>
          <w:sz w:val="22"/>
          <w:szCs w:val="22"/>
          <w:rtl w:val="0"/>
          <w:lang w:val="en-US"/>
        </w:rPr>
        <w:t xml:space="preserve">Sep 2009 </w:t>
      </w:r>
      <w:r>
        <w:rPr>
          <w:rStyle w:val="None"/>
          <w:sz w:val="22"/>
          <w:szCs w:val="22"/>
          <w:rtl w:val="0"/>
          <w:lang w:val="en-US"/>
        </w:rPr>
        <w:t xml:space="preserve">– </w:t>
      </w:r>
      <w:r>
        <w:rPr>
          <w:rStyle w:val="None"/>
          <w:sz w:val="22"/>
          <w:szCs w:val="22"/>
          <w:rtl w:val="0"/>
          <w:lang w:val="en-US"/>
        </w:rPr>
        <w:t>Jan 2010</w:t>
        <w:tab/>
        <w:t>Project Manager</w:t>
        <w:tab/>
        <w:t>Wincor-Nixdorf</w:t>
      </w:r>
    </w:p>
    <w:p>
      <w:pPr>
        <w:pStyle w:val="Body A A"/>
      </w:pPr>
      <w:r>
        <w:rPr>
          <w:rStyle w:val="None"/>
          <w:rFonts w:ascii="Arial" w:hAnsi="Arial"/>
          <w:sz w:val="20"/>
          <w:szCs w:val="20"/>
          <w:rtl w:val="0"/>
          <w:lang w:val="en-US"/>
        </w:rPr>
        <w:t>As part of the strategic ATM Refresh Programme; managing the development and deployment of the replacement software stack for the in-branch paying-in machines. Additionally, managing the initiation of the ATM Dynamic Currency Conversion project. Both developments operate on the Base 24 platform.</w:t>
      </w:r>
    </w:p>
    <w:p>
      <w:pPr>
        <w:pStyle w:val="Body A"/>
      </w:pPr>
      <w:r>
        <w:rPr>
          <w:rStyle w:val="None"/>
          <w:rFonts w:ascii="Arial" w:hAnsi="Arial"/>
          <w:b w:val="1"/>
          <w:bCs w:val="1"/>
          <w:rtl w:val="0"/>
          <w:lang w:val="en-US"/>
        </w:rPr>
        <w:t>Achievements included;</w:t>
      </w:r>
    </w:p>
    <w:p>
      <w:pPr>
        <w:pStyle w:val="Body A"/>
        <w:numPr>
          <w:ilvl w:val="0"/>
          <w:numId w:val="18"/>
        </w:numPr>
        <w:bidi w:val="0"/>
        <w:ind w:right="0"/>
        <w:jc w:val="left"/>
        <w:rPr>
          <w:rFonts w:ascii="Arial" w:hAnsi="Arial"/>
          <w:b w:val="1"/>
          <w:bCs w:val="1"/>
          <w:i w:val="1"/>
          <w:iCs w:val="1"/>
          <w:rtl w:val="0"/>
          <w:lang w:val="fr-FR"/>
        </w:rPr>
      </w:pPr>
      <w:r>
        <w:rPr>
          <w:rFonts w:ascii="Arial" w:hAnsi="Arial"/>
          <w:b w:val="1"/>
          <w:bCs w:val="1"/>
          <w:i w:val="1"/>
          <w:iCs w:val="1"/>
          <w:rtl w:val="0"/>
          <w:lang w:val="fr-FR"/>
        </w:rPr>
        <w:t>Delivery of the tested software stack for the CCDM devices</w:t>
      </w:r>
    </w:p>
    <w:p>
      <w:pPr>
        <w:pStyle w:val="Body A"/>
        <w:numPr>
          <w:ilvl w:val="0"/>
          <w:numId w:val="20"/>
        </w:numPr>
        <w:bidi w:val="0"/>
        <w:ind w:right="0"/>
        <w:jc w:val="left"/>
        <w:rPr>
          <w:rFonts w:ascii="Arial" w:hAnsi="Arial"/>
          <w:b w:val="1"/>
          <w:bCs w:val="1"/>
          <w:i w:val="1"/>
          <w:iCs w:val="1"/>
          <w:rtl w:val="0"/>
          <w:lang w:val="fr-FR"/>
        </w:rPr>
      </w:pPr>
      <w:r>
        <w:rPr>
          <w:rFonts w:ascii="Arial" w:hAnsi="Arial"/>
          <w:b w:val="1"/>
          <w:bCs w:val="1"/>
          <w:i w:val="1"/>
          <w:iCs w:val="1"/>
          <w:rtl w:val="0"/>
          <w:lang w:val="fr-FR"/>
        </w:rPr>
        <w:t>Delivery of the DCC High-level Design/Feasibility Document</w:t>
      </w:r>
    </w:p>
    <w:p>
      <w:pPr>
        <w:pStyle w:val="CV Role"/>
        <w:ind w:left="0" w:firstLine="0"/>
      </w:pPr>
      <w:r>
        <w:rPr>
          <w:rtl w:val="0"/>
          <w:lang w:val="en-US"/>
        </w:rPr>
        <w:t xml:space="preserve">May 2008 </w:t>
      </w:r>
      <w:r>
        <w:rPr>
          <w:rtl w:val="0"/>
          <w:lang w:val="en-US"/>
        </w:rPr>
        <w:t xml:space="preserve">– </w:t>
      </w:r>
      <w:r>
        <w:rPr>
          <w:rtl w:val="0"/>
          <w:lang w:val="en-US"/>
        </w:rPr>
        <w:t>Mar 2009</w:t>
        <w:tab/>
        <w:t>Programme Manager/Consultant</w:t>
        <w:tab/>
        <w:t>Barclays</w:t>
      </w:r>
    </w:p>
    <w:p>
      <w:pPr>
        <w:pStyle w:val="Body A A"/>
      </w:pPr>
      <w:r>
        <w:rPr>
          <w:rStyle w:val="None"/>
          <w:rFonts w:ascii="Arial" w:hAnsi="Arial"/>
          <w:sz w:val="20"/>
          <w:szCs w:val="20"/>
          <w:rtl w:val="0"/>
          <w:lang w:val="en-US"/>
        </w:rPr>
        <w:t xml:space="preserve">Interim Programme Manager of a </w:t>
      </w:r>
      <w:r>
        <w:rPr>
          <w:rStyle w:val="None"/>
          <w:rFonts w:ascii="Arial" w:hAnsi="Arial" w:hint="default"/>
          <w:sz w:val="20"/>
          <w:szCs w:val="20"/>
          <w:rtl w:val="0"/>
          <w:lang w:val="en-US"/>
        </w:rPr>
        <w:t>£</w:t>
      </w:r>
      <w:r>
        <w:rPr>
          <w:rStyle w:val="None"/>
          <w:rFonts w:ascii="Arial" w:hAnsi="Arial"/>
          <w:sz w:val="20"/>
          <w:szCs w:val="20"/>
          <w:rtl w:val="0"/>
          <w:lang w:val="en-US"/>
        </w:rPr>
        <w:t xml:space="preserve">20M regulatory Sanctions Payments Programme; responsible for software development and IT infrastructure delivery programmes, supported by four project managers and a Work Reception function, accountable to the Business Programme Manager and, in conjunction with the Sanctions-Customer Programme Manager, reporting to the Programme Board. A proportion of the software development team was located in Bangalore. </w:t>
      </w:r>
    </w:p>
    <w:p>
      <w:pPr>
        <w:pStyle w:val="Body A A"/>
      </w:pPr>
      <w:r>
        <w:rPr>
          <w:rStyle w:val="None"/>
          <w:rFonts w:ascii="Arial" w:hAnsi="Arial"/>
          <w:sz w:val="20"/>
          <w:szCs w:val="20"/>
          <w:rtl w:val="0"/>
          <w:lang w:val="en-US"/>
        </w:rPr>
        <w:t>Latterly providing consultancy and assurance during an extensive cross-business, internal Audit exercise covering KYC, AML and Sanctions regulations. Many of these Observations focussed on the improvement of operational processes.</w:t>
      </w:r>
    </w:p>
    <w:p>
      <w:pPr>
        <w:pStyle w:val="Body A"/>
      </w:pPr>
      <w:r>
        <w:rPr>
          <w:rStyle w:val="None"/>
          <w:rFonts w:ascii="Arial" w:hAnsi="Arial"/>
          <w:b w:val="1"/>
          <w:bCs w:val="1"/>
          <w:sz w:val="20"/>
          <w:szCs w:val="20"/>
          <w:rtl w:val="0"/>
          <w:lang w:val="en-US"/>
        </w:rPr>
        <w:t>Achievements included;</w:t>
      </w:r>
    </w:p>
    <w:p>
      <w:pPr>
        <w:pStyle w:val="Body A"/>
        <w:numPr>
          <w:ilvl w:val="0"/>
          <w:numId w:val="22"/>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Creation and introduction  of a new work reception process for this Programme</w:t>
      </w:r>
    </w:p>
    <w:p>
      <w:pPr>
        <w:pStyle w:val="Body A"/>
        <w:numPr>
          <w:ilvl w:val="0"/>
          <w:numId w:val="24"/>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Delivery of the fault tolerant infrastructure for Sanctions Payments</w:t>
      </w:r>
    </w:p>
    <w:p>
      <w:pPr>
        <w:pStyle w:val="Body A"/>
        <w:numPr>
          <w:ilvl w:val="0"/>
          <w:numId w:val="26"/>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Overcame an impasse between the business and supplier  to create a scoped and planned deliverable</w:t>
      </w:r>
    </w:p>
    <w:p>
      <w:pPr>
        <w:pStyle w:val="Body A"/>
        <w:numPr>
          <w:ilvl w:val="0"/>
          <w:numId w:val="28"/>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 xml:space="preserve">Enhanced the engagement process with the organisation responsible for testing </w:t>
      </w:r>
    </w:p>
    <w:p>
      <w:pPr>
        <w:pStyle w:val="Body A"/>
        <w:numPr>
          <w:ilvl w:val="0"/>
          <w:numId w:val="30"/>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Introduced a Release Management Governance process</w:t>
      </w:r>
    </w:p>
    <w:p>
      <w:pPr>
        <w:pStyle w:val="Body A"/>
        <w:numPr>
          <w:ilvl w:val="0"/>
          <w:numId w:val="32"/>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Took over the relationship management of the third party supplier</w:t>
      </w:r>
    </w:p>
    <w:p>
      <w:pPr>
        <w:pStyle w:val="Body A"/>
        <w:numPr>
          <w:ilvl w:val="0"/>
          <w:numId w:val="34"/>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Production of the template Observation Response document</w:t>
      </w:r>
    </w:p>
    <w:p>
      <w:pPr>
        <w:pStyle w:val="Body A"/>
        <w:numPr>
          <w:ilvl w:val="0"/>
          <w:numId w:val="36"/>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Production of many Audit responses in conjunction with the respective Accountable executives.</w:t>
      </w:r>
    </w:p>
    <w:p>
      <w:pPr>
        <w:pStyle w:val="CV Role"/>
      </w:pPr>
      <w:r>
        <w:rPr>
          <w:rStyle w:val="None"/>
          <w:sz w:val="22"/>
          <w:szCs w:val="22"/>
          <w:rtl w:val="0"/>
          <w:lang w:val="en-US"/>
        </w:rPr>
        <w:t xml:space="preserve">Jul 2007 </w:t>
      </w:r>
      <w:r>
        <w:rPr>
          <w:rStyle w:val="None"/>
          <w:sz w:val="22"/>
          <w:szCs w:val="22"/>
          <w:rtl w:val="0"/>
          <w:lang w:val="en-US"/>
        </w:rPr>
        <w:t xml:space="preserve">– </w:t>
      </w:r>
      <w:r>
        <w:rPr>
          <w:rStyle w:val="None"/>
          <w:sz w:val="22"/>
          <w:szCs w:val="22"/>
          <w:rtl w:val="0"/>
          <w:lang w:val="en-US"/>
        </w:rPr>
        <w:t>Apr 2008</w:t>
        <w:tab/>
        <w:t>Programme Manager</w:t>
        <w:tab/>
        <w:t>VocaLink</w:t>
      </w:r>
    </w:p>
    <w:p>
      <w:pPr>
        <w:pStyle w:val="Body A A"/>
      </w:pPr>
      <w:r>
        <w:rPr>
          <w:rStyle w:val="None"/>
          <w:rFonts w:ascii="Arial" w:hAnsi="Arial"/>
          <w:sz w:val="20"/>
          <w:szCs w:val="20"/>
          <w:rtl w:val="0"/>
          <w:lang w:val="en-US"/>
        </w:rPr>
        <w:t xml:space="preserve">Managing a </w:t>
      </w:r>
      <w:r>
        <w:rPr>
          <w:rStyle w:val="None"/>
          <w:rFonts w:ascii="Arial" w:hAnsi="Arial" w:hint="default"/>
          <w:sz w:val="20"/>
          <w:szCs w:val="20"/>
          <w:rtl w:val="0"/>
          <w:lang w:val="en-US"/>
        </w:rPr>
        <w:t>£</w:t>
      </w:r>
      <w:r>
        <w:rPr>
          <w:rStyle w:val="None"/>
          <w:rFonts w:ascii="Arial" w:hAnsi="Arial"/>
          <w:sz w:val="20"/>
          <w:szCs w:val="20"/>
          <w:rtl w:val="0"/>
          <w:lang w:val="en-US"/>
        </w:rPr>
        <w:t>5.8M business development Programme to enhance an ATM Managed Services market offering to Independent ATM Deployers and Financial Institutions; supported by (and mentoring) five project managers new to the organisation and managing separate software development and service enhancement/procurement teams. Each workstream introduced new business processes and/or had significant impact on existing processes; compliant with card scheme rules, where appropriate. All transaction processing developments operate on Base 24.</w:t>
      </w:r>
    </w:p>
    <w:p>
      <w:pPr>
        <w:pStyle w:val="Body A"/>
        <w:keepNext w:val="1"/>
      </w:pPr>
      <w:r>
        <w:rPr>
          <w:rStyle w:val="None"/>
          <w:rFonts w:ascii="Arial" w:hAnsi="Arial"/>
          <w:b w:val="1"/>
          <w:bCs w:val="1"/>
          <w:sz w:val="20"/>
          <w:szCs w:val="20"/>
          <w:rtl w:val="0"/>
          <w:lang w:val="en-US"/>
        </w:rPr>
        <w:t>Achievements included;</w:t>
      </w:r>
    </w:p>
    <w:p>
      <w:pPr>
        <w:pStyle w:val="Body A"/>
        <w:keepNext w:val="1"/>
        <w:numPr>
          <w:ilvl w:val="0"/>
          <w:numId w:val="38"/>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Managed the successful analysis, design &amp; development phases of the Programme</w:t>
      </w:r>
    </w:p>
    <w:p>
      <w:pPr>
        <w:pStyle w:val="Body A"/>
        <w:keepNext w:val="1"/>
        <w:numPr>
          <w:ilvl w:val="0"/>
          <w:numId w:val="40"/>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Delivery of the first business change project; involving the first iteration of the ATM web-portal Helpdesk solution.</w:t>
      </w:r>
    </w:p>
    <w:p>
      <w:pPr>
        <w:pStyle w:val="CV Role"/>
      </w:pPr>
      <w:r>
        <w:rPr>
          <w:rStyle w:val="None"/>
          <w:sz w:val="22"/>
          <w:szCs w:val="22"/>
          <w:rtl w:val="0"/>
          <w:lang w:val="en-US"/>
        </w:rPr>
        <w:t xml:space="preserve">Apr 2007 </w:t>
      </w:r>
      <w:r>
        <w:rPr>
          <w:rStyle w:val="None"/>
          <w:sz w:val="22"/>
          <w:szCs w:val="22"/>
          <w:rtl w:val="0"/>
          <w:lang w:val="en-US"/>
        </w:rPr>
        <w:t xml:space="preserve">– </w:t>
      </w:r>
      <w:r>
        <w:rPr>
          <w:rStyle w:val="None"/>
          <w:sz w:val="22"/>
          <w:szCs w:val="22"/>
          <w:rtl w:val="0"/>
          <w:lang w:val="en-US"/>
        </w:rPr>
        <w:t>Jul 2007</w:t>
        <w:tab/>
        <w:t>Project Manager</w:t>
        <w:tab/>
        <w:t>TSYS</w:t>
      </w:r>
    </w:p>
    <w:p>
      <w:pPr>
        <w:pStyle w:val="Body A A"/>
      </w:pPr>
      <w:r>
        <w:rPr>
          <w:rStyle w:val="None"/>
          <w:rFonts w:ascii="Arial" w:hAnsi="Arial"/>
          <w:sz w:val="20"/>
          <w:szCs w:val="20"/>
          <w:rtl w:val="0"/>
          <w:lang w:val="en-US"/>
        </w:rPr>
        <w:t xml:space="preserve">Managing the final development, testing and implementation phases of the change project introducing a new process to comply with Visa Account Updater (VAU) initiative for 11 clients across the Consumer and Commercial card portfolios. </w:t>
      </w:r>
    </w:p>
    <w:p>
      <w:pPr>
        <w:pStyle w:val="Body A"/>
      </w:pPr>
      <w:r>
        <w:rPr>
          <w:rStyle w:val="None"/>
          <w:rFonts w:ascii="Arial" w:hAnsi="Arial"/>
          <w:b w:val="1"/>
          <w:bCs w:val="1"/>
          <w:sz w:val="20"/>
          <w:szCs w:val="20"/>
          <w:rtl w:val="0"/>
          <w:lang w:val="en-US"/>
        </w:rPr>
        <w:t>Achievements included;</w:t>
      </w:r>
    </w:p>
    <w:p>
      <w:pPr>
        <w:pStyle w:val="Body A"/>
        <w:numPr>
          <w:ilvl w:val="0"/>
          <w:numId w:val="42"/>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 xml:space="preserve">Introduced the project management process, in conjunction with  the member banks involved </w:t>
      </w:r>
    </w:p>
    <w:p>
      <w:pPr>
        <w:pStyle w:val="Body A"/>
        <w:numPr>
          <w:ilvl w:val="0"/>
          <w:numId w:val="44"/>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Managed the main software development teams which are based in the US</w:t>
      </w:r>
    </w:p>
    <w:p>
      <w:pPr>
        <w:pStyle w:val="Body A"/>
        <w:numPr>
          <w:ilvl w:val="0"/>
          <w:numId w:val="46"/>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Creation of the project plan (with commitment from member banks) to deliver VAU compliance in accordance with Card Scheme deadlines.</w:t>
      </w:r>
    </w:p>
    <w:p>
      <w:pPr>
        <w:pStyle w:val="CV Role"/>
      </w:pPr>
      <w:r>
        <w:rPr>
          <w:rStyle w:val="None"/>
          <w:sz w:val="22"/>
          <w:szCs w:val="22"/>
          <w:rtl w:val="0"/>
          <w:lang w:val="en-US"/>
        </w:rPr>
        <w:t>Mar 2007</w:t>
        <w:tab/>
        <w:t>Project Manager</w:t>
        <w:tab/>
        <w:t>LloydsTSB</w:t>
      </w:r>
    </w:p>
    <w:p>
      <w:pPr>
        <w:pStyle w:val="Body A A"/>
      </w:pPr>
      <w:r>
        <w:rPr>
          <w:rStyle w:val="None"/>
          <w:rFonts w:ascii="Arial" w:hAnsi="Arial"/>
          <w:sz w:val="20"/>
          <w:szCs w:val="20"/>
          <w:rtl w:val="0"/>
          <w:lang w:val="en-US"/>
        </w:rPr>
        <w:t>A short consultancy assignment to review, assess and validate the programme organisation and initiation and assist the programme manager with the set-up of the Programme Governance of a major card migration programme.</w:t>
      </w:r>
    </w:p>
    <w:p>
      <w:pPr>
        <w:pStyle w:val="CV Role"/>
      </w:pPr>
      <w:r>
        <w:rPr>
          <w:rStyle w:val="None"/>
          <w:sz w:val="22"/>
          <w:szCs w:val="22"/>
          <w:rtl w:val="0"/>
          <w:lang w:val="en-US"/>
        </w:rPr>
        <w:t xml:space="preserve">Oct 2006 </w:t>
      </w:r>
      <w:r>
        <w:rPr>
          <w:rStyle w:val="None"/>
          <w:sz w:val="22"/>
          <w:szCs w:val="22"/>
          <w:rtl w:val="0"/>
          <w:lang w:val="en-US"/>
        </w:rPr>
        <w:t xml:space="preserve">– </w:t>
      </w:r>
      <w:r>
        <w:rPr>
          <w:rStyle w:val="None"/>
          <w:sz w:val="22"/>
          <w:szCs w:val="22"/>
          <w:rtl w:val="0"/>
          <w:lang w:val="en-US"/>
        </w:rPr>
        <w:t>Feb 2007</w:t>
        <w:tab/>
        <w:t>Business Change Project Manager</w:t>
        <w:tab/>
        <w:t>Barclaycard</w:t>
      </w:r>
    </w:p>
    <w:p>
      <w:pPr>
        <w:pStyle w:val="Body A A"/>
      </w:pPr>
      <w:r>
        <w:rPr>
          <w:rStyle w:val="None"/>
          <w:rFonts w:ascii="Arial" w:hAnsi="Arial"/>
          <w:sz w:val="20"/>
          <w:szCs w:val="20"/>
          <w:rtl w:val="0"/>
          <w:lang w:val="en-US"/>
        </w:rPr>
        <w:t>Managing the IT delivery to support the migration of a store card portfolio to a new card issuing platform (From GE to Vision Plus at FDI). Working on behalf of a joint venture between a major UK bank and a national department store providing the capability to also launch new card products and associated services from the same solution.</w:t>
      </w:r>
    </w:p>
    <w:p>
      <w:pPr>
        <w:pStyle w:val="Body A"/>
      </w:pPr>
      <w:r>
        <w:rPr>
          <w:rStyle w:val="None"/>
          <w:rFonts w:ascii="Arial" w:hAnsi="Arial"/>
          <w:b w:val="1"/>
          <w:bCs w:val="1"/>
          <w:sz w:val="20"/>
          <w:szCs w:val="20"/>
          <w:rtl w:val="0"/>
          <w:lang w:val="en-US"/>
        </w:rPr>
        <w:t>Achievements included;</w:t>
      </w:r>
    </w:p>
    <w:p>
      <w:pPr>
        <w:pStyle w:val="Body A"/>
        <w:numPr>
          <w:ilvl w:val="0"/>
          <w:numId w:val="48"/>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Delivery of the detailed data mapping design documents</w:t>
      </w:r>
    </w:p>
    <w:p>
      <w:pPr>
        <w:pStyle w:val="Body A"/>
        <w:numPr>
          <w:ilvl w:val="0"/>
          <w:numId w:val="50"/>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Preparation of the test and acceptance approach and plans.</w:t>
      </w:r>
    </w:p>
    <w:p>
      <w:pPr>
        <w:pStyle w:val="Body A"/>
        <w:numPr>
          <w:ilvl w:val="0"/>
          <w:numId w:val="52"/>
        </w:numPr>
        <w:rPr>
          <w:rFonts w:ascii="Arial" w:cs="Arial" w:hAnsi="Arial" w:eastAsia="Arial"/>
          <w:b w:val="1"/>
          <w:bCs w:val="1"/>
          <w:i w:val="1"/>
          <w:iCs w:val="1"/>
          <w:sz w:val="20"/>
          <w:szCs w:val="20"/>
        </w:rPr>
      </w:pPr>
    </w:p>
    <w:p>
      <w:pPr>
        <w:pStyle w:val="CV Subsection"/>
        <w:shd w:val="clear" w:color="auto" w:fill="d9d9d9"/>
        <w:ind w:right="0"/>
      </w:pPr>
      <w:r>
        <w:rPr>
          <w:sz w:val="26"/>
          <w:szCs w:val="26"/>
          <w:rtl w:val="0"/>
          <w:lang w:val="en-US"/>
        </w:rPr>
        <w:t>LogicaCMG plc</w:t>
      </w:r>
    </w:p>
    <w:p>
      <w:pPr>
        <w:pStyle w:val="CV Date Range"/>
      </w:pPr>
    </w:p>
    <w:p>
      <w:pPr>
        <w:pStyle w:val="CV Role"/>
      </w:pPr>
      <w:r>
        <w:rPr>
          <w:rStyle w:val="None"/>
          <w:sz w:val="22"/>
          <w:szCs w:val="22"/>
          <w:rtl w:val="0"/>
          <w:lang w:val="en-US"/>
        </w:rPr>
        <w:t xml:space="preserve">Oct 2005 </w:t>
      </w:r>
      <w:r>
        <w:rPr>
          <w:rStyle w:val="None"/>
          <w:sz w:val="22"/>
          <w:szCs w:val="22"/>
          <w:rtl w:val="0"/>
          <w:lang w:val="en-US"/>
        </w:rPr>
        <w:t xml:space="preserve">– </w:t>
      </w:r>
      <w:r>
        <w:rPr>
          <w:rStyle w:val="None"/>
          <w:sz w:val="22"/>
          <w:szCs w:val="22"/>
          <w:rtl w:val="0"/>
          <w:lang w:val="en-US"/>
        </w:rPr>
        <w:t>Oct 2006</w:t>
        <w:tab/>
        <w:t>Portfolio Manager</w:t>
        <w:tab/>
        <w:t>Barclays</w:t>
      </w:r>
    </w:p>
    <w:p>
      <w:pPr>
        <w:pStyle w:val="Body A A"/>
      </w:pPr>
      <w:r>
        <w:rPr>
          <w:rStyle w:val="None"/>
          <w:rFonts w:ascii="Arial" w:hAnsi="Arial"/>
          <w:sz w:val="20"/>
          <w:szCs w:val="20"/>
          <w:rtl w:val="0"/>
          <w:lang w:val="en-US"/>
        </w:rPr>
        <w:t>Managing the Group IT portfolios for Bar</w:t>
      </w:r>
      <w:r>
        <w:rPr>
          <w:rStyle w:val="None"/>
          <w:rFonts w:ascii="Arial" w:hAnsi="Arial"/>
          <w:sz w:val="20"/>
          <w:szCs w:val="20"/>
          <w:rtl w:val="0"/>
          <w:lang w:val="en-US"/>
        </w:rPr>
        <w:t>clays C</w:t>
      </w:r>
      <w:r>
        <w:rPr>
          <w:rStyle w:val="None"/>
          <w:rFonts w:ascii="Arial" w:hAnsi="Arial"/>
          <w:sz w:val="20"/>
          <w:szCs w:val="20"/>
          <w:rtl w:val="0"/>
          <w:lang w:val="en-US"/>
        </w:rPr>
        <w:t>ap</w:t>
      </w:r>
      <w:r>
        <w:rPr>
          <w:rStyle w:val="None"/>
          <w:rFonts w:ascii="Arial" w:hAnsi="Arial"/>
          <w:sz w:val="20"/>
          <w:szCs w:val="20"/>
          <w:rtl w:val="0"/>
          <w:lang w:val="en-US"/>
        </w:rPr>
        <w:t>ital</w:t>
      </w:r>
      <w:r>
        <w:rPr>
          <w:rStyle w:val="None"/>
          <w:rFonts w:ascii="Arial" w:hAnsi="Arial"/>
          <w:sz w:val="20"/>
          <w:szCs w:val="20"/>
          <w:rtl w:val="0"/>
          <w:lang w:val="en-US"/>
        </w:rPr>
        <w:t xml:space="preserve"> and Barclays Global Investors. Prioritising resources, resolving issues and responsible for software development across the broad spectrum of payment systems, credit risk management and core banking projects. Managing a challenging relationship between Barclays Group IT and demanding, senior stakeholders in </w:t>
      </w:r>
      <w:r>
        <w:rPr>
          <w:rStyle w:val="None"/>
          <w:rFonts w:ascii="Arial" w:hAnsi="Arial"/>
          <w:sz w:val="20"/>
          <w:szCs w:val="20"/>
          <w:rtl w:val="0"/>
          <w:lang w:val="en-US"/>
        </w:rPr>
        <w:t>Bar</w:t>
      </w:r>
      <w:r>
        <w:rPr>
          <w:rStyle w:val="None"/>
          <w:rFonts w:ascii="Arial" w:hAnsi="Arial"/>
          <w:sz w:val="20"/>
          <w:szCs w:val="20"/>
          <w:rtl w:val="0"/>
          <w:lang w:val="en-US"/>
        </w:rPr>
        <w:t>clays C</w:t>
      </w:r>
      <w:r>
        <w:rPr>
          <w:rStyle w:val="None"/>
          <w:rFonts w:ascii="Arial" w:hAnsi="Arial"/>
          <w:sz w:val="20"/>
          <w:szCs w:val="20"/>
          <w:rtl w:val="0"/>
          <w:lang w:val="en-US"/>
        </w:rPr>
        <w:t>ap</w:t>
      </w:r>
      <w:r>
        <w:rPr>
          <w:rStyle w:val="None"/>
          <w:rFonts w:ascii="Arial" w:hAnsi="Arial"/>
          <w:sz w:val="20"/>
          <w:szCs w:val="20"/>
          <w:rtl w:val="0"/>
          <w:lang w:val="en-US"/>
        </w:rPr>
        <w:t>ital</w:t>
      </w:r>
      <w:r>
        <w:rPr>
          <w:rStyle w:val="None"/>
          <w:rFonts w:ascii="Arial" w:hAnsi="Arial"/>
          <w:sz w:val="20"/>
          <w:szCs w:val="20"/>
          <w:rtl w:val="0"/>
          <w:lang w:val="en-US"/>
        </w:rPr>
        <w:t>.</w:t>
      </w:r>
    </w:p>
    <w:p>
      <w:pPr>
        <w:pStyle w:val="Body A"/>
      </w:pPr>
      <w:r>
        <w:rPr>
          <w:rStyle w:val="None"/>
          <w:rFonts w:ascii="Arial" w:hAnsi="Arial"/>
          <w:b w:val="1"/>
          <w:bCs w:val="1"/>
          <w:sz w:val="20"/>
          <w:szCs w:val="20"/>
          <w:rtl w:val="0"/>
          <w:lang w:val="en-US"/>
        </w:rPr>
        <w:t>Achievements included;</w:t>
      </w:r>
    </w:p>
    <w:p>
      <w:pPr>
        <w:pStyle w:val="Body A"/>
        <w:numPr>
          <w:ilvl w:val="0"/>
          <w:numId w:val="54"/>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Introduced a new work reception process</w:t>
      </w:r>
    </w:p>
    <w:p>
      <w:pPr>
        <w:pStyle w:val="Body A"/>
        <w:numPr>
          <w:ilvl w:val="0"/>
          <w:numId w:val="56"/>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Developed a new method to track and review progress on all developments</w:t>
      </w:r>
    </w:p>
    <w:p>
      <w:pPr>
        <w:pStyle w:val="Body A"/>
        <w:numPr>
          <w:ilvl w:val="0"/>
          <w:numId w:val="58"/>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Convened and chaired regular review meetings with senior stakeholders from the client and representatives from the supplier.</w:t>
      </w:r>
    </w:p>
    <w:p>
      <w:pPr>
        <w:pStyle w:val="CV Role"/>
      </w:pPr>
      <w:r>
        <w:rPr>
          <w:rStyle w:val="None"/>
          <w:sz w:val="22"/>
          <w:szCs w:val="22"/>
          <w:rtl w:val="0"/>
          <w:lang w:val="en-US"/>
        </w:rPr>
        <w:t xml:space="preserve">Mar 2005 </w:t>
      </w:r>
      <w:r>
        <w:rPr>
          <w:rStyle w:val="None"/>
          <w:sz w:val="22"/>
          <w:szCs w:val="22"/>
          <w:rtl w:val="0"/>
          <w:lang w:val="en-US"/>
        </w:rPr>
        <w:t xml:space="preserve">– </w:t>
      </w:r>
      <w:r>
        <w:rPr>
          <w:rStyle w:val="None"/>
          <w:sz w:val="22"/>
          <w:szCs w:val="22"/>
          <w:rtl w:val="0"/>
          <w:lang w:val="en-US"/>
        </w:rPr>
        <w:t>Sept 2005</w:t>
        <w:tab/>
        <w:t>Business Change Project Manager</w:t>
        <w:tab/>
        <w:t>LloydsTSB</w:t>
      </w:r>
    </w:p>
    <w:p>
      <w:pPr>
        <w:pStyle w:val="Body A A"/>
      </w:pPr>
      <w:r>
        <w:rPr>
          <w:rStyle w:val="None"/>
          <w:rFonts w:ascii="Arial" w:hAnsi="Arial"/>
          <w:sz w:val="20"/>
          <w:szCs w:val="20"/>
          <w:rtl w:val="0"/>
          <w:lang w:val="en-US"/>
        </w:rPr>
        <w:t xml:space="preserve">Managed the study phase of an initiative to re-engineer the account opening solution to recruit business banking customers and deploy a screen-based solution. Working with the Business Analysts, six-sigma experts (and senior suppliers where necessary) to deliver the </w:t>
      </w:r>
      <w:r>
        <w:rPr>
          <w:rStyle w:val="None"/>
          <w:rFonts w:ascii="Arial" w:hAnsi="Arial" w:hint="default"/>
          <w:sz w:val="20"/>
          <w:szCs w:val="20"/>
          <w:rtl w:val="0"/>
          <w:lang w:val="en-US"/>
        </w:rPr>
        <w:t>‘</w:t>
      </w:r>
      <w:r>
        <w:rPr>
          <w:rStyle w:val="None"/>
          <w:rFonts w:ascii="Arial" w:hAnsi="Arial"/>
          <w:sz w:val="20"/>
          <w:szCs w:val="20"/>
          <w:rtl w:val="0"/>
          <w:lang w:val="en-US"/>
        </w:rPr>
        <w:t>Best requirements Document</w:t>
      </w:r>
      <w:r>
        <w:rPr>
          <w:rStyle w:val="None"/>
          <w:rFonts w:ascii="Arial" w:hAnsi="Arial" w:hint="default"/>
          <w:sz w:val="20"/>
          <w:szCs w:val="20"/>
          <w:rtl w:val="0"/>
          <w:lang w:val="en-US"/>
        </w:rPr>
        <w:t xml:space="preserve">’ </w:t>
      </w:r>
      <w:r>
        <w:rPr>
          <w:rStyle w:val="None"/>
          <w:rFonts w:ascii="Arial" w:hAnsi="Arial"/>
          <w:sz w:val="20"/>
          <w:szCs w:val="20"/>
          <w:rtl w:val="0"/>
          <w:lang w:val="en-US"/>
        </w:rPr>
        <w:t>Group IT had ever received and produced the business case which secured executive sponsorship of the development. The core card issuing platform was provided by F</w:t>
      </w:r>
      <w:r>
        <w:rPr>
          <w:rStyle w:val="None"/>
          <w:rFonts w:ascii="Arial" w:hAnsi="Arial"/>
          <w:sz w:val="20"/>
          <w:szCs w:val="20"/>
          <w:rtl w:val="0"/>
          <w:lang w:val="en-US"/>
        </w:rPr>
        <w:t xml:space="preserve">irst </w:t>
      </w:r>
      <w:r>
        <w:rPr>
          <w:rStyle w:val="None"/>
          <w:rFonts w:ascii="Arial" w:hAnsi="Arial"/>
          <w:sz w:val="20"/>
          <w:szCs w:val="20"/>
          <w:rtl w:val="0"/>
          <w:lang w:val="en-US"/>
        </w:rPr>
        <w:t>D</w:t>
      </w:r>
      <w:r>
        <w:rPr>
          <w:rStyle w:val="None"/>
          <w:rFonts w:ascii="Arial" w:hAnsi="Arial"/>
          <w:sz w:val="20"/>
          <w:szCs w:val="20"/>
          <w:rtl w:val="0"/>
          <w:lang w:val="en-US"/>
        </w:rPr>
        <w:t>ata</w:t>
      </w:r>
      <w:r>
        <w:rPr>
          <w:rStyle w:val="None"/>
          <w:rFonts w:ascii="Arial" w:hAnsi="Arial"/>
          <w:sz w:val="20"/>
          <w:szCs w:val="20"/>
          <w:rtl w:val="0"/>
          <w:lang w:val="en-US"/>
        </w:rPr>
        <w:t>.</w:t>
      </w:r>
    </w:p>
    <w:p>
      <w:pPr>
        <w:pStyle w:val="Body A"/>
      </w:pPr>
      <w:r>
        <w:rPr>
          <w:rStyle w:val="None"/>
          <w:rFonts w:ascii="Arial" w:hAnsi="Arial"/>
          <w:b w:val="1"/>
          <w:bCs w:val="1"/>
          <w:sz w:val="20"/>
          <w:szCs w:val="20"/>
          <w:rtl w:val="0"/>
          <w:lang w:val="en-US"/>
        </w:rPr>
        <w:t>Achievements included;</w:t>
      </w:r>
    </w:p>
    <w:p>
      <w:pPr>
        <w:pStyle w:val="Body A"/>
        <w:numPr>
          <w:ilvl w:val="0"/>
          <w:numId w:val="60"/>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Defined, mapped and analysed the account opening process and developed the replacement process</w:t>
      </w:r>
    </w:p>
    <w:p>
      <w:pPr>
        <w:pStyle w:val="Body A"/>
        <w:numPr>
          <w:ilvl w:val="0"/>
          <w:numId w:val="62"/>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Managed the production of the Training Needs Analysis and development of the training approach.</w:t>
      </w:r>
    </w:p>
    <w:p>
      <w:pPr>
        <w:pStyle w:val="CV Role"/>
      </w:pPr>
      <w:r>
        <w:rPr>
          <w:rStyle w:val="None"/>
          <w:sz w:val="22"/>
          <w:szCs w:val="22"/>
          <w:rtl w:val="0"/>
          <w:lang w:val="en-US"/>
        </w:rPr>
        <w:t xml:space="preserve">Apr 2004 </w:t>
      </w:r>
      <w:r>
        <w:rPr>
          <w:rStyle w:val="None"/>
          <w:sz w:val="22"/>
          <w:szCs w:val="22"/>
          <w:rtl w:val="0"/>
          <w:lang w:val="en-US"/>
        </w:rPr>
        <w:t xml:space="preserve">– </w:t>
      </w:r>
      <w:r>
        <w:rPr>
          <w:rStyle w:val="None"/>
          <w:sz w:val="22"/>
          <w:szCs w:val="22"/>
          <w:rtl w:val="0"/>
          <w:lang w:val="en-US"/>
        </w:rPr>
        <w:t>Feb 2005</w:t>
        <w:tab/>
        <w:t>Card Services Consultant</w:t>
        <w:tab/>
        <w:t>Saudi Arabia</w:t>
      </w:r>
    </w:p>
    <w:p>
      <w:pPr>
        <w:pStyle w:val="Body A A"/>
      </w:pPr>
      <w:r>
        <w:rPr>
          <w:rStyle w:val="None"/>
          <w:rFonts w:ascii="Arial" w:hAnsi="Arial"/>
          <w:sz w:val="20"/>
          <w:szCs w:val="20"/>
          <w:rtl w:val="0"/>
          <w:lang w:val="en-US"/>
        </w:rPr>
        <w:t>Commissioned by the Saudi Arabian Monetary Agency, developed and documented the national debit card scheme rules in conjunction with the member banks in Saudi Arabia.</w:t>
      </w:r>
    </w:p>
    <w:p>
      <w:pPr>
        <w:pStyle w:val="Body A"/>
      </w:pPr>
      <w:r>
        <w:rPr>
          <w:rStyle w:val="None"/>
          <w:rFonts w:ascii="Arial" w:hAnsi="Arial"/>
          <w:b w:val="1"/>
          <w:bCs w:val="1"/>
          <w:sz w:val="20"/>
          <w:szCs w:val="20"/>
          <w:rtl w:val="0"/>
          <w:lang w:val="en-US"/>
        </w:rPr>
        <w:t>Achievements included;</w:t>
      </w:r>
    </w:p>
    <w:p>
      <w:pPr>
        <w:pStyle w:val="Body A"/>
        <w:numPr>
          <w:ilvl w:val="0"/>
          <w:numId w:val="64"/>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Delivery of presentations at seminars involving all member banks</w:t>
      </w:r>
    </w:p>
    <w:p>
      <w:pPr>
        <w:pStyle w:val="Body A"/>
        <w:numPr>
          <w:ilvl w:val="0"/>
          <w:numId w:val="66"/>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Successful analysis and communication of all aspects of Debit Card Management</w:t>
      </w:r>
    </w:p>
    <w:p>
      <w:pPr>
        <w:pStyle w:val="Body A"/>
        <w:numPr>
          <w:ilvl w:val="0"/>
          <w:numId w:val="68"/>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Delivery of the documented card scheme rules.</w:t>
      </w:r>
    </w:p>
    <w:p>
      <w:pPr>
        <w:pStyle w:val="CV Role"/>
      </w:pPr>
      <w:r>
        <w:rPr>
          <w:rStyle w:val="None"/>
          <w:sz w:val="22"/>
          <w:szCs w:val="22"/>
          <w:rtl w:val="0"/>
          <w:lang w:val="en-US"/>
        </w:rPr>
        <w:t xml:space="preserve">Oct 2003 </w:t>
      </w:r>
      <w:r>
        <w:rPr>
          <w:rStyle w:val="None"/>
          <w:sz w:val="22"/>
          <w:szCs w:val="22"/>
          <w:rtl w:val="0"/>
          <w:lang w:val="en-US"/>
        </w:rPr>
        <w:t xml:space="preserve">– </w:t>
      </w:r>
      <w:r>
        <w:rPr>
          <w:rStyle w:val="None"/>
          <w:sz w:val="22"/>
          <w:szCs w:val="22"/>
          <w:rtl w:val="0"/>
          <w:lang w:val="en-US"/>
        </w:rPr>
        <w:t>March 2004</w:t>
        <w:tab/>
        <w:t>Business Change Project Manager</w:t>
        <w:tab/>
        <w:t>LloydsTSB</w:t>
      </w:r>
    </w:p>
    <w:p>
      <w:pPr>
        <w:pStyle w:val="Body A A"/>
      </w:pPr>
      <w:r>
        <w:rPr>
          <w:rStyle w:val="None"/>
          <w:sz w:val="20"/>
          <w:szCs w:val="20"/>
          <w:rtl w:val="0"/>
          <w:lang w:val="en-US"/>
        </w:rPr>
        <w:t xml:space="preserve">Managing the requirements definition and functional design phases to develop and deploy a branch-based, streamlined cardholder recruitment application. </w:t>
      </w:r>
    </w:p>
    <w:p>
      <w:pPr>
        <w:pStyle w:val="Body A"/>
      </w:pPr>
      <w:r>
        <w:rPr>
          <w:rStyle w:val="None"/>
          <w:rFonts w:ascii="Arial" w:hAnsi="Arial"/>
          <w:b w:val="1"/>
          <w:bCs w:val="1"/>
          <w:sz w:val="20"/>
          <w:szCs w:val="20"/>
          <w:rtl w:val="0"/>
          <w:lang w:val="en-US"/>
        </w:rPr>
        <w:t>Achievements included;</w:t>
      </w:r>
    </w:p>
    <w:p>
      <w:pPr>
        <w:pStyle w:val="Body A"/>
        <w:numPr>
          <w:ilvl w:val="0"/>
          <w:numId w:val="70"/>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Consulted with senior stakeholders to define the critical success factors and ensuring the new processes satisfy all requirement</w:t>
      </w:r>
    </w:p>
    <w:p>
      <w:pPr>
        <w:pStyle w:val="Body A"/>
        <w:numPr>
          <w:ilvl w:val="0"/>
          <w:numId w:val="72"/>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Managed the analysis team and six sigma consultant to ensure requirements and proposed processes are defined and documented fully and accurate.</w:t>
      </w:r>
    </w:p>
    <w:p>
      <w:pPr>
        <w:pStyle w:val="CV Role"/>
      </w:pPr>
      <w:r>
        <w:rPr>
          <w:rStyle w:val="None"/>
          <w:sz w:val="22"/>
          <w:szCs w:val="22"/>
          <w:rtl w:val="0"/>
          <w:lang w:val="en-US"/>
        </w:rPr>
        <w:t xml:space="preserve">Mar </w:t>
      </w:r>
      <w:r>
        <w:rPr>
          <w:rStyle w:val="None"/>
          <w:sz w:val="22"/>
          <w:szCs w:val="22"/>
          <w:rtl w:val="0"/>
          <w:lang w:val="en-US"/>
        </w:rPr>
        <w:t xml:space="preserve">– </w:t>
      </w:r>
      <w:r>
        <w:rPr>
          <w:rStyle w:val="None"/>
          <w:sz w:val="22"/>
          <w:szCs w:val="22"/>
          <w:rtl w:val="0"/>
          <w:lang w:val="en-US"/>
        </w:rPr>
        <w:t>Sept 2003</w:t>
        <w:tab/>
        <w:t>Euro Consultant</w:t>
        <w:tab/>
        <w:t>Dept For International Development</w:t>
      </w:r>
    </w:p>
    <w:p>
      <w:pPr>
        <w:pStyle w:val="Body A A"/>
      </w:pPr>
      <w:r>
        <w:rPr>
          <w:rStyle w:val="None"/>
          <w:rFonts w:ascii="Arial" w:hAnsi="Arial"/>
          <w:sz w:val="20"/>
          <w:szCs w:val="20"/>
          <w:rtl w:val="0"/>
          <w:lang w:val="en-US"/>
        </w:rPr>
        <w:t>Initiated and orchestrated the business and technical analysis to provide a Euro readiness assessment and plan for a government department.</w:t>
      </w:r>
    </w:p>
    <w:p>
      <w:pPr>
        <w:pStyle w:val="CV Role"/>
      </w:pPr>
      <w:r>
        <w:rPr>
          <w:rStyle w:val="None"/>
          <w:sz w:val="22"/>
          <w:szCs w:val="22"/>
          <w:rtl w:val="0"/>
          <w:lang w:val="en-US"/>
        </w:rPr>
        <w:t xml:space="preserve">Nov 2002 </w:t>
      </w:r>
      <w:r>
        <w:rPr>
          <w:rStyle w:val="None"/>
          <w:sz w:val="22"/>
          <w:szCs w:val="22"/>
          <w:rtl w:val="0"/>
          <w:lang w:val="en-US"/>
        </w:rPr>
        <w:t xml:space="preserve">– </w:t>
      </w:r>
      <w:r>
        <w:rPr>
          <w:rStyle w:val="None"/>
          <w:sz w:val="22"/>
          <w:szCs w:val="22"/>
          <w:rtl w:val="0"/>
          <w:lang w:val="en-US"/>
        </w:rPr>
        <w:t>Feb 2003</w:t>
        <w:tab/>
        <w:t>Lead Consultant for Chip &amp; PIN</w:t>
        <w:tab/>
        <w:t>Card Services</w:t>
      </w:r>
    </w:p>
    <w:p>
      <w:pPr>
        <w:pStyle w:val="Body A A"/>
      </w:pPr>
      <w:r>
        <w:rPr>
          <w:rStyle w:val="None"/>
          <w:rFonts w:ascii="Arial" w:hAnsi="Arial"/>
          <w:sz w:val="20"/>
          <w:szCs w:val="20"/>
          <w:rtl w:val="0"/>
          <w:lang w:val="en-US"/>
        </w:rPr>
        <w:t>Leading an initiative to collate LogicaCMG</w:t>
      </w:r>
      <w:r>
        <w:rPr>
          <w:rStyle w:val="None"/>
          <w:rFonts w:ascii="Arial" w:hAnsi="Arial" w:hint="default"/>
          <w:sz w:val="20"/>
          <w:szCs w:val="20"/>
          <w:rtl w:val="0"/>
          <w:lang w:val="en-US"/>
        </w:rPr>
        <w:t>’</w:t>
      </w:r>
      <w:r>
        <w:rPr>
          <w:rStyle w:val="None"/>
          <w:rFonts w:ascii="Arial" w:hAnsi="Arial"/>
          <w:sz w:val="20"/>
          <w:szCs w:val="20"/>
          <w:rtl w:val="0"/>
          <w:lang w:val="en-US"/>
        </w:rPr>
        <w:t>s Chip &amp; PIN capability and communicate to key clients. Liaison with major UK issuers, card schemes and payment organisations undertaking further market research, developing LogicaCMG</w:t>
      </w:r>
      <w:r>
        <w:rPr>
          <w:rStyle w:val="None"/>
          <w:rFonts w:ascii="Arial" w:hAnsi="Arial" w:hint="default"/>
          <w:sz w:val="20"/>
          <w:szCs w:val="20"/>
          <w:rtl w:val="0"/>
          <w:lang w:val="en-US"/>
        </w:rPr>
        <w:t>’</w:t>
      </w:r>
      <w:r>
        <w:rPr>
          <w:rStyle w:val="None"/>
          <w:rFonts w:ascii="Arial" w:hAnsi="Arial"/>
          <w:sz w:val="20"/>
          <w:szCs w:val="20"/>
          <w:rtl w:val="0"/>
          <w:lang w:val="en-US"/>
        </w:rPr>
        <w:t xml:space="preserve">s card issuer, acquirer and smart card offerings.  </w:t>
      </w:r>
    </w:p>
    <w:p>
      <w:pPr>
        <w:pStyle w:val="CV Role"/>
      </w:pPr>
      <w:r>
        <w:rPr>
          <w:rStyle w:val="None"/>
          <w:sz w:val="22"/>
          <w:szCs w:val="22"/>
          <w:rtl w:val="0"/>
          <w:lang w:val="en-US"/>
        </w:rPr>
        <w:t xml:space="preserve">July 2002 </w:t>
      </w:r>
      <w:r>
        <w:rPr>
          <w:rStyle w:val="None"/>
          <w:sz w:val="22"/>
          <w:szCs w:val="22"/>
          <w:rtl w:val="0"/>
          <w:lang w:val="en-US"/>
        </w:rPr>
        <w:t xml:space="preserve">– </w:t>
      </w:r>
      <w:r>
        <w:rPr>
          <w:rStyle w:val="None"/>
          <w:sz w:val="22"/>
          <w:szCs w:val="22"/>
          <w:rtl w:val="0"/>
          <w:lang w:val="en-US"/>
        </w:rPr>
        <w:t>Nov 2002</w:t>
        <w:tab/>
        <w:t>Business Change Project Manager</w:t>
        <w:tab/>
        <w:t>LloydsTSB</w:t>
      </w:r>
    </w:p>
    <w:p>
      <w:pPr>
        <w:pStyle w:val="Body A A"/>
      </w:pPr>
      <w:r>
        <w:rPr>
          <w:rStyle w:val="None"/>
          <w:rFonts w:ascii="Arial" w:hAnsi="Arial"/>
          <w:sz w:val="20"/>
          <w:szCs w:val="20"/>
          <w:rtl w:val="0"/>
          <w:lang w:val="en-US"/>
        </w:rPr>
        <w:t>Managing the project to develop and effect a capability to issue Internet-based, co-branded credit cards. Planning the migration strategy and managing the significant changes to the operational model. The service was built upon the First Data card issuing platform.</w:t>
      </w:r>
    </w:p>
    <w:p>
      <w:pPr>
        <w:pStyle w:val="CV Role"/>
      </w:pPr>
      <w:r>
        <w:rPr>
          <w:rStyle w:val="None"/>
          <w:sz w:val="22"/>
          <w:szCs w:val="22"/>
          <w:rtl w:val="0"/>
          <w:lang w:val="en-US"/>
        </w:rPr>
        <w:t xml:space="preserve">Sep 2001 </w:t>
      </w:r>
      <w:r>
        <w:rPr>
          <w:rStyle w:val="None"/>
          <w:sz w:val="22"/>
          <w:szCs w:val="22"/>
          <w:rtl w:val="0"/>
          <w:lang w:val="en-US"/>
        </w:rPr>
        <w:t xml:space="preserve">– </w:t>
      </w:r>
      <w:r>
        <w:rPr>
          <w:rStyle w:val="None"/>
          <w:sz w:val="22"/>
          <w:szCs w:val="22"/>
          <w:rtl w:val="0"/>
          <w:lang w:val="en-US"/>
        </w:rPr>
        <w:t>Jun 2002</w:t>
        <w:tab/>
        <w:t>Communication Manager</w:t>
        <w:tab/>
        <w:t>Barclays</w:t>
      </w:r>
    </w:p>
    <w:p>
      <w:pPr>
        <w:pStyle w:val="Body A A"/>
      </w:pPr>
      <w:r>
        <w:rPr>
          <w:rStyle w:val="None"/>
          <w:rFonts w:ascii="Arial" w:hAnsi="Arial"/>
          <w:sz w:val="20"/>
          <w:szCs w:val="20"/>
          <w:rtl w:val="0"/>
          <w:lang w:val="en-US"/>
        </w:rPr>
        <w:t xml:space="preserve">Managing the communication aspects to circa 39,000 business and IT staff impacted by the deployment of their IT strategy and the change to the new corporate technology infrastructure. </w:t>
      </w:r>
    </w:p>
    <w:p>
      <w:pPr>
        <w:pStyle w:val="CV Role"/>
      </w:pPr>
      <w:r>
        <w:rPr>
          <w:rStyle w:val="None"/>
          <w:sz w:val="22"/>
          <w:szCs w:val="22"/>
          <w:rtl w:val="0"/>
          <w:lang w:val="en-US"/>
        </w:rPr>
        <w:t xml:space="preserve">Dec 2000 </w:t>
      </w:r>
      <w:r>
        <w:rPr>
          <w:rStyle w:val="None"/>
          <w:sz w:val="22"/>
          <w:szCs w:val="22"/>
          <w:rtl w:val="0"/>
          <w:lang w:val="en-US"/>
        </w:rPr>
        <w:t xml:space="preserve">– </w:t>
      </w:r>
      <w:r>
        <w:rPr>
          <w:rStyle w:val="None"/>
          <w:sz w:val="22"/>
          <w:szCs w:val="22"/>
          <w:rtl w:val="0"/>
          <w:lang w:val="en-US"/>
        </w:rPr>
        <w:t>Aug 2001</w:t>
        <w:tab/>
        <w:t>Euro Programme Manager</w:t>
        <w:tab/>
        <w:t>ING</w:t>
      </w:r>
    </w:p>
    <w:p>
      <w:pPr>
        <w:pStyle w:val="Body A A"/>
      </w:pPr>
      <w:r>
        <w:rPr>
          <w:rStyle w:val="None"/>
          <w:rFonts w:ascii="Arial" w:hAnsi="Arial"/>
          <w:sz w:val="20"/>
          <w:szCs w:val="20"/>
          <w:rtl w:val="0"/>
          <w:lang w:val="en-US"/>
        </w:rPr>
        <w:t>Co-ordinating analysis of the euro impact on Baring Asset Management; together with the specification, development, testing and implementation of the required changes to reflect Greece</w:t>
      </w:r>
      <w:r>
        <w:rPr>
          <w:rStyle w:val="None"/>
          <w:rFonts w:ascii="Arial" w:hAnsi="Arial" w:hint="default"/>
          <w:sz w:val="20"/>
          <w:szCs w:val="20"/>
          <w:rtl w:val="0"/>
          <w:lang w:val="en-US"/>
        </w:rPr>
        <w:t>’</w:t>
      </w:r>
      <w:r>
        <w:rPr>
          <w:rStyle w:val="None"/>
          <w:rFonts w:ascii="Arial" w:hAnsi="Arial"/>
          <w:sz w:val="20"/>
          <w:szCs w:val="20"/>
          <w:rtl w:val="0"/>
          <w:lang w:val="en-US"/>
        </w:rPr>
        <w:t>s adoption of the euro, the abolition of legacy currencies and the introduction of euro notes and coin at the end of 2001.</w:t>
      </w:r>
    </w:p>
    <w:p>
      <w:pPr>
        <w:pStyle w:val="Body A A"/>
      </w:pPr>
    </w:p>
    <w:p>
      <w:pPr>
        <w:pStyle w:val="CV Subsection"/>
        <w:shd w:val="clear" w:color="auto" w:fill="d9d9d9"/>
        <w:ind w:right="0"/>
      </w:pPr>
      <w:r>
        <w:rPr>
          <w:sz w:val="28"/>
          <w:szCs w:val="28"/>
          <w:rtl w:val="0"/>
          <w:lang w:val="en-US"/>
        </w:rPr>
        <w:t>Self-Employed Management Consultant</w:t>
      </w:r>
    </w:p>
    <w:p>
      <w:pPr>
        <w:pStyle w:val="CV Date Range"/>
      </w:pPr>
    </w:p>
    <w:p>
      <w:pPr>
        <w:pStyle w:val="CV Role"/>
      </w:pPr>
      <w:r>
        <w:rPr>
          <w:rStyle w:val="None"/>
          <w:sz w:val="22"/>
          <w:szCs w:val="22"/>
          <w:rtl w:val="0"/>
          <w:lang w:val="en-US"/>
        </w:rPr>
        <w:t xml:space="preserve">Jun 2000 </w:t>
      </w:r>
      <w:r>
        <w:rPr>
          <w:rStyle w:val="None"/>
          <w:sz w:val="22"/>
          <w:szCs w:val="22"/>
          <w:rtl w:val="0"/>
          <w:lang w:val="en-US"/>
        </w:rPr>
        <w:t xml:space="preserve">– </w:t>
      </w:r>
      <w:r>
        <w:rPr>
          <w:rStyle w:val="None"/>
          <w:sz w:val="22"/>
          <w:szCs w:val="22"/>
          <w:rtl w:val="0"/>
          <w:lang w:val="en-US"/>
        </w:rPr>
        <w:t>Oct 2000</w:t>
        <w:tab/>
        <w:t>Management Consultant</w:t>
        <w:tab/>
        <w:t>Dotcom start-up</w:t>
      </w:r>
    </w:p>
    <w:p>
      <w:pPr>
        <w:pStyle w:val="Body A A"/>
      </w:pPr>
      <w:r>
        <w:rPr>
          <w:rStyle w:val="None"/>
          <w:rFonts w:ascii="Arial" w:hAnsi="Arial"/>
          <w:sz w:val="20"/>
          <w:szCs w:val="20"/>
          <w:rtl w:val="0"/>
          <w:lang w:val="en-US"/>
        </w:rPr>
        <w:t>Develop a business case and secure investment (Venture) capital for a New Media company, Exactmedia, proposing to broker banner-advertising on the Internet using new software linked to a consumer-targeting database.</w:t>
      </w:r>
    </w:p>
    <w:p>
      <w:pPr>
        <w:pStyle w:val="Body A"/>
      </w:pPr>
      <w:r>
        <w:rPr>
          <w:rStyle w:val="None"/>
          <w:rFonts w:ascii="Arial" w:hAnsi="Arial"/>
          <w:b w:val="1"/>
          <w:bCs w:val="1"/>
          <w:sz w:val="20"/>
          <w:szCs w:val="20"/>
          <w:rtl w:val="0"/>
          <w:lang w:val="en-US"/>
        </w:rPr>
        <w:t>Achievements included;</w:t>
      </w:r>
    </w:p>
    <w:p>
      <w:pPr>
        <w:pStyle w:val="Body A"/>
        <w:numPr>
          <w:ilvl w:val="0"/>
          <w:numId w:val="74"/>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Prepared the Business Plan, allocating roles and responsibilities, convened and chaired regular Board Meetings</w:t>
      </w:r>
    </w:p>
    <w:p>
      <w:pPr>
        <w:pStyle w:val="Body A"/>
        <w:numPr>
          <w:ilvl w:val="0"/>
          <w:numId w:val="76"/>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 xml:space="preserve">Secured an undertaking from a High street bank to fund the expansion plans of the company (without the need to surrender company equity). </w:t>
      </w:r>
    </w:p>
    <w:p>
      <w:pPr>
        <w:pStyle w:val="CV Role"/>
      </w:pPr>
      <w:r>
        <w:rPr>
          <w:rStyle w:val="None"/>
          <w:sz w:val="22"/>
          <w:szCs w:val="22"/>
          <w:rtl w:val="0"/>
          <w:lang w:val="en-US"/>
        </w:rPr>
        <w:t>Aug 2000</w:t>
        <w:tab/>
        <w:t>Management Consultant</w:t>
        <w:tab/>
        <w:t>GLP Health Care</w:t>
      </w:r>
    </w:p>
    <w:p>
      <w:pPr>
        <w:pStyle w:val="Body A A"/>
      </w:pPr>
      <w:r>
        <w:rPr>
          <w:rStyle w:val="None"/>
          <w:sz w:val="20"/>
          <w:szCs w:val="20"/>
          <w:rtl w:val="0"/>
          <w:lang w:val="en-US"/>
        </w:rPr>
        <w:t xml:space="preserve">Prepare a partnership proposition for a Care Home Agency (dealing with the buying and selling of Care Homes) as they looked to set-up in partnership with a national construction firm to build and commission new Care Homes. </w:t>
      </w:r>
    </w:p>
    <w:p>
      <w:pPr>
        <w:pStyle w:val="Body A A"/>
      </w:pPr>
    </w:p>
    <w:p>
      <w:pPr>
        <w:pStyle w:val="CV Subsection"/>
        <w:shd w:val="clear" w:color="auto" w:fill="d9d9d9"/>
        <w:ind w:right="0"/>
      </w:pPr>
      <w:r>
        <w:rPr>
          <w:sz w:val="28"/>
          <w:szCs w:val="28"/>
          <w:rtl w:val="0"/>
          <w:lang w:val="en-US"/>
        </w:rPr>
        <w:t>NatWest plc</w:t>
      </w:r>
    </w:p>
    <w:p>
      <w:pPr>
        <w:pStyle w:val="CV Date Range"/>
      </w:pPr>
    </w:p>
    <w:p>
      <w:pPr>
        <w:pStyle w:val="CV Role"/>
      </w:pPr>
      <w:r>
        <w:rPr>
          <w:rStyle w:val="None"/>
          <w:sz w:val="22"/>
          <w:szCs w:val="22"/>
          <w:rtl w:val="0"/>
          <w:lang w:val="en-US"/>
        </w:rPr>
        <w:t xml:space="preserve">Mar 1999 </w:t>
      </w:r>
      <w:r>
        <w:rPr>
          <w:rStyle w:val="None"/>
          <w:sz w:val="22"/>
          <w:szCs w:val="22"/>
          <w:rtl w:val="0"/>
          <w:lang w:val="en-US"/>
        </w:rPr>
        <w:t xml:space="preserve">– </w:t>
      </w:r>
      <w:r>
        <w:rPr>
          <w:rStyle w:val="None"/>
          <w:sz w:val="22"/>
          <w:szCs w:val="22"/>
          <w:rtl w:val="0"/>
          <w:lang w:val="en-US"/>
        </w:rPr>
        <w:t>May 2000</w:t>
        <w:tab/>
        <w:t>e-Services Consultant</w:t>
        <w:tab/>
        <w:t>Banking</w:t>
      </w:r>
    </w:p>
    <w:p>
      <w:pPr>
        <w:pStyle w:val="Body A A"/>
      </w:pPr>
      <w:bookmarkStart w:name="TOC482683789" w:id="0"/>
      <w:r>
        <w:rPr>
          <w:rStyle w:val="None"/>
          <w:rFonts w:ascii="Arial" w:hAnsi="Arial"/>
          <w:sz w:val="20"/>
          <w:szCs w:val="20"/>
          <w:rtl w:val="0"/>
          <w:lang w:val="en-US"/>
        </w:rPr>
        <w:t>Creation of enterprise-wide standards</w:t>
      </w:r>
      <w:bookmarkEnd w:id="0"/>
      <w:r>
        <w:rPr>
          <w:rStyle w:val="None"/>
          <w:rFonts w:ascii="Arial" w:hAnsi="Arial"/>
          <w:sz w:val="20"/>
          <w:szCs w:val="20"/>
          <w:rtl w:val="0"/>
          <w:lang w:val="en-US"/>
        </w:rPr>
        <w:t>. NatWest had recognised and acknowledged that two of its core systems, namely email and Intranet, were dysfunctional. This was in spite of years of repeated attempts to implement an IT strategy involving group-wide technology standards.</w:t>
      </w:r>
    </w:p>
    <w:p>
      <w:pPr>
        <w:pStyle w:val="Body A"/>
      </w:pPr>
      <w:r>
        <w:rPr>
          <w:rStyle w:val="None"/>
          <w:rFonts w:ascii="Arial" w:hAnsi="Arial"/>
          <w:b w:val="1"/>
          <w:bCs w:val="1"/>
          <w:sz w:val="20"/>
          <w:szCs w:val="20"/>
          <w:rtl w:val="0"/>
          <w:lang w:val="en-US"/>
        </w:rPr>
        <w:t>Achievements included;</w:t>
      </w:r>
    </w:p>
    <w:p>
      <w:pPr>
        <w:pStyle w:val="Body A"/>
        <w:numPr>
          <w:ilvl w:val="0"/>
          <w:numId w:val="78"/>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Instigated a participative approach to standards creation and enforcement aligned with a comprehensive communication process</w:t>
      </w:r>
    </w:p>
    <w:p>
      <w:pPr>
        <w:pStyle w:val="Body A"/>
        <w:numPr>
          <w:ilvl w:val="0"/>
          <w:numId w:val="80"/>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Delivered enterprise-wide interoperability for the email and Intranet services.</w:t>
      </w:r>
    </w:p>
    <w:p>
      <w:pPr>
        <w:pStyle w:val="CV Role"/>
      </w:pPr>
      <w:r>
        <w:rPr>
          <w:rStyle w:val="None"/>
          <w:sz w:val="22"/>
          <w:szCs w:val="22"/>
          <w:rtl w:val="0"/>
          <w:lang w:val="en-US"/>
        </w:rPr>
        <w:t xml:space="preserve">Feb 1997 </w:t>
      </w:r>
      <w:r>
        <w:rPr>
          <w:rStyle w:val="None"/>
          <w:sz w:val="22"/>
          <w:szCs w:val="22"/>
          <w:rtl w:val="0"/>
          <w:lang w:val="en-US"/>
        </w:rPr>
        <w:t xml:space="preserve">– </w:t>
      </w:r>
      <w:r>
        <w:rPr>
          <w:rStyle w:val="None"/>
          <w:sz w:val="22"/>
          <w:szCs w:val="22"/>
          <w:rtl w:val="0"/>
          <w:lang w:val="en-US"/>
        </w:rPr>
        <w:t>Apr 1998</w:t>
        <w:tab/>
        <w:t>Internal Consultant</w:t>
        <w:tab/>
        <w:t>Card Services</w:t>
      </w:r>
    </w:p>
    <w:p>
      <w:pPr>
        <w:pStyle w:val="Body A A"/>
      </w:pPr>
      <w:r>
        <w:rPr>
          <w:rStyle w:val="None"/>
          <w:rFonts w:ascii="Arial" w:hAnsi="Arial"/>
          <w:sz w:val="20"/>
          <w:szCs w:val="20"/>
          <w:rtl w:val="0"/>
          <w:lang w:val="en-US"/>
        </w:rPr>
        <w:t>Dave undertook an assignment to assist in preparing the Card Services businesses for the introduction of the euro.</w:t>
      </w:r>
    </w:p>
    <w:p>
      <w:pPr>
        <w:pStyle w:val="Body A"/>
      </w:pPr>
      <w:r>
        <w:rPr>
          <w:rStyle w:val="None"/>
          <w:rFonts w:ascii="Lucida Grande" w:hAnsi="Lucida Grande"/>
          <w:b w:val="1"/>
          <w:bCs w:val="1"/>
          <w:sz w:val="20"/>
          <w:szCs w:val="20"/>
          <w:rtl w:val="0"/>
          <w:lang w:val="en-US"/>
        </w:rPr>
        <w:t>Achievements included;</w:t>
      </w:r>
    </w:p>
    <w:p>
      <w:pPr>
        <w:pStyle w:val="Body A"/>
        <w:numPr>
          <w:ilvl w:val="0"/>
          <w:numId w:val="82"/>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Working across the UK and mainland Europe, delivered presentations to senior stakeholders</w:t>
      </w:r>
    </w:p>
    <w:p>
      <w:pPr>
        <w:pStyle w:val="Body A"/>
        <w:numPr>
          <w:ilvl w:val="0"/>
          <w:numId w:val="84"/>
        </w:numPr>
        <w:bidi w:val="0"/>
        <w:ind w:right="0"/>
        <w:jc w:val="left"/>
        <w:rPr>
          <w:rFonts w:ascii="Lucida Grande" w:hAnsi="Lucida Grande"/>
          <w:b w:val="1"/>
          <w:bCs w:val="1"/>
          <w:sz w:val="20"/>
          <w:szCs w:val="20"/>
          <w:rtl w:val="0"/>
          <w:lang w:val="fr-FR"/>
        </w:rPr>
      </w:pPr>
      <w:r>
        <w:rPr>
          <w:rStyle w:val="None"/>
          <w:rFonts w:ascii="Arial" w:hAnsi="Arial"/>
          <w:b w:val="1"/>
          <w:bCs w:val="1"/>
          <w:i w:val="1"/>
          <w:iCs w:val="1"/>
          <w:sz w:val="20"/>
          <w:szCs w:val="20"/>
          <w:rtl w:val="0"/>
          <w:lang w:val="fr-FR"/>
        </w:rPr>
        <w:t xml:space="preserve">As the focal point for business and technology staff, instigated the successful analysis methodology.   </w:t>
      </w:r>
    </w:p>
    <w:p>
      <w:pPr>
        <w:pStyle w:val="CV Role"/>
      </w:pPr>
      <w:r>
        <w:rPr>
          <w:rStyle w:val="None"/>
          <w:sz w:val="22"/>
          <w:szCs w:val="22"/>
          <w:rtl w:val="0"/>
          <w:lang w:val="en-US"/>
        </w:rPr>
        <w:t xml:space="preserve">Oct 1996 </w:t>
      </w:r>
      <w:r>
        <w:rPr>
          <w:rStyle w:val="None"/>
          <w:sz w:val="22"/>
          <w:szCs w:val="22"/>
          <w:rtl w:val="0"/>
          <w:lang w:val="en-US"/>
        </w:rPr>
        <w:t xml:space="preserve">– </w:t>
      </w:r>
      <w:r>
        <w:rPr>
          <w:rStyle w:val="None"/>
          <w:sz w:val="22"/>
          <w:szCs w:val="22"/>
          <w:rtl w:val="0"/>
          <w:lang w:val="en-US"/>
        </w:rPr>
        <w:t>Jan 1997</w:t>
        <w:tab/>
        <w:t>Internal Consultant</w:t>
        <w:tab/>
        <w:t>Card Services</w:t>
      </w:r>
    </w:p>
    <w:p>
      <w:pPr>
        <w:pStyle w:val="Body A A"/>
      </w:pPr>
      <w:r>
        <w:rPr>
          <w:rStyle w:val="None"/>
          <w:rFonts w:ascii="Arial" w:hAnsi="Arial"/>
          <w:sz w:val="20"/>
          <w:szCs w:val="20"/>
          <w:rtl w:val="0"/>
          <w:lang w:val="en-US"/>
        </w:rPr>
        <w:t>Consultancy to both Card Issuer and Acquisition businesses of NatWest, working with American Express to launch the first co-branded Amex card.</w:t>
      </w:r>
    </w:p>
    <w:p>
      <w:pPr>
        <w:pStyle w:val="CV Role"/>
      </w:pPr>
      <w:r>
        <w:rPr>
          <w:rStyle w:val="None"/>
          <w:sz w:val="22"/>
          <w:szCs w:val="22"/>
          <w:rtl w:val="0"/>
          <w:lang w:val="en-US"/>
        </w:rPr>
        <w:t xml:space="preserve">Feb 1996 </w:t>
      </w:r>
      <w:r>
        <w:rPr>
          <w:rStyle w:val="None"/>
          <w:sz w:val="22"/>
          <w:szCs w:val="22"/>
          <w:rtl w:val="0"/>
          <w:lang w:val="en-US"/>
        </w:rPr>
        <w:t xml:space="preserve">– </w:t>
      </w:r>
      <w:r>
        <w:rPr>
          <w:rStyle w:val="None"/>
          <w:sz w:val="22"/>
          <w:szCs w:val="22"/>
          <w:rtl w:val="0"/>
          <w:lang w:val="en-US"/>
        </w:rPr>
        <w:t>Jun 1996</w:t>
        <w:tab/>
        <w:t>Project Management Consultancy</w:t>
        <w:tab/>
        <w:t>Card Services</w:t>
      </w:r>
    </w:p>
    <w:p>
      <w:pPr>
        <w:pStyle w:val="Body A A"/>
      </w:pPr>
      <w:r>
        <w:rPr>
          <w:rStyle w:val="None"/>
          <w:rFonts w:ascii="Arial" w:hAnsi="Arial"/>
          <w:sz w:val="20"/>
          <w:szCs w:val="20"/>
          <w:rtl w:val="0"/>
          <w:lang w:val="en-US"/>
        </w:rPr>
        <w:t xml:space="preserve">NatWest had negotiated a partnership deal with Tesco to launch and support their CLUB CARD PLUS product for the First Data card issuing platform. </w:t>
      </w:r>
    </w:p>
    <w:p>
      <w:pPr>
        <w:pStyle w:val="Body A A"/>
      </w:pPr>
      <w:r>
        <w:rPr>
          <w:rStyle w:val="None"/>
          <w:rFonts w:ascii="Arial" w:hAnsi="Arial"/>
          <w:sz w:val="20"/>
          <w:szCs w:val="20"/>
          <w:rtl w:val="0"/>
          <w:lang w:val="en-US"/>
        </w:rPr>
        <w:t>During the latter phases of the project, Dave undertook a phase of consultation with all the business, user and technology representatives to implement a communication and management process for the project.</w:t>
      </w:r>
    </w:p>
    <w:p>
      <w:pPr>
        <w:pStyle w:val="Body A"/>
      </w:pPr>
      <w:r>
        <w:rPr>
          <w:rStyle w:val="None"/>
          <w:rFonts w:ascii="Arial" w:hAnsi="Arial"/>
          <w:b w:val="1"/>
          <w:bCs w:val="1"/>
          <w:sz w:val="20"/>
          <w:szCs w:val="20"/>
          <w:rtl w:val="0"/>
          <w:lang w:val="en-US"/>
        </w:rPr>
        <w:t>Achievements included;</w:t>
      </w:r>
    </w:p>
    <w:p>
      <w:pPr>
        <w:pStyle w:val="Body A"/>
        <w:numPr>
          <w:ilvl w:val="0"/>
          <w:numId w:val="86"/>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Delivery of all operational and technology components enabling the successful new card launch, on schedule</w:t>
      </w:r>
    </w:p>
    <w:p>
      <w:pPr>
        <w:pStyle w:val="Body A"/>
        <w:numPr>
          <w:ilvl w:val="0"/>
          <w:numId w:val="88"/>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Effective organisation (team working and delivery of high-quality documentation - Lord McLaurin, the then Chairman of Tesco, claimed that he had never worked with such a professional and committed group of people (being the NatWest team).</w:t>
      </w:r>
    </w:p>
    <w:p>
      <w:pPr>
        <w:pStyle w:val="CV Role"/>
      </w:pPr>
      <w:r>
        <w:rPr>
          <w:rStyle w:val="None"/>
          <w:sz w:val="22"/>
          <w:szCs w:val="22"/>
          <w:rtl w:val="0"/>
          <w:lang w:val="en-US"/>
        </w:rPr>
        <w:t xml:space="preserve">Nov 1992 </w:t>
      </w:r>
      <w:r>
        <w:rPr>
          <w:rStyle w:val="None"/>
          <w:sz w:val="22"/>
          <w:szCs w:val="22"/>
          <w:rtl w:val="0"/>
          <w:lang w:val="en-US"/>
        </w:rPr>
        <w:t xml:space="preserve">– </w:t>
      </w:r>
      <w:r>
        <w:rPr>
          <w:rStyle w:val="None"/>
          <w:sz w:val="22"/>
          <w:szCs w:val="22"/>
          <w:rtl w:val="0"/>
          <w:lang w:val="en-US"/>
        </w:rPr>
        <w:t>Oct 1993</w:t>
        <w:tab/>
        <w:t>Project Management</w:t>
        <w:tab/>
        <w:t>Infrastructure Renewal</w:t>
      </w:r>
    </w:p>
    <w:p>
      <w:pPr>
        <w:pStyle w:val="Body A A"/>
      </w:pPr>
      <w:r>
        <w:rPr>
          <w:rStyle w:val="None"/>
          <w:rFonts w:ascii="Arial" w:hAnsi="Arial"/>
          <w:sz w:val="20"/>
          <w:szCs w:val="20"/>
          <w:rtl w:val="0"/>
          <w:lang w:val="en-US"/>
        </w:rPr>
        <w:t>Managing, and mentoring, a team of project managers responsible for the incremental delivery of the IT strategy, encompassing business and technology change to Streamline Card Services</w:t>
      </w:r>
      <w:r>
        <w:rPr>
          <w:rStyle w:val="None"/>
          <w:rFonts w:ascii="Arial" w:hAnsi="Arial" w:hint="default"/>
          <w:sz w:val="20"/>
          <w:szCs w:val="20"/>
          <w:rtl w:val="0"/>
          <w:lang w:val="en-US"/>
        </w:rPr>
        <w:t xml:space="preserve">’ </w:t>
      </w:r>
      <w:r>
        <w:rPr>
          <w:rStyle w:val="None"/>
          <w:rFonts w:ascii="Arial" w:hAnsi="Arial"/>
          <w:sz w:val="20"/>
          <w:szCs w:val="20"/>
          <w:rtl w:val="0"/>
          <w:lang w:val="en-US"/>
        </w:rPr>
        <w:t>operational units including:</w:t>
      </w:r>
    </w:p>
    <w:p>
      <w:pPr>
        <w:pStyle w:val="Body A"/>
      </w:pPr>
      <w:r>
        <w:rPr>
          <w:rStyle w:val="None"/>
          <w:rFonts w:ascii="Arial" w:hAnsi="Arial"/>
          <w:b w:val="1"/>
          <w:bCs w:val="1"/>
          <w:sz w:val="20"/>
          <w:szCs w:val="20"/>
          <w:rtl w:val="0"/>
          <w:lang w:val="en-US"/>
        </w:rPr>
        <w:t>Achievements included;</w:t>
      </w:r>
    </w:p>
    <w:p>
      <w:pPr>
        <w:pStyle w:val="Body A"/>
        <w:numPr>
          <w:ilvl w:val="0"/>
          <w:numId w:val="90"/>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Creation of the Business case with financial and operational benefits</w:t>
      </w:r>
    </w:p>
    <w:p>
      <w:pPr>
        <w:pStyle w:val="Body A"/>
        <w:numPr>
          <w:ilvl w:val="0"/>
          <w:numId w:val="92"/>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Implementation of the migrated (down-sized) mainframe transaction archival system to a client-server platform</w:t>
      </w:r>
    </w:p>
    <w:p>
      <w:pPr>
        <w:pStyle w:val="Body A"/>
        <w:numPr>
          <w:ilvl w:val="0"/>
          <w:numId w:val="94"/>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Delivery of the project on time and to budget (</w:t>
      </w:r>
      <w:r>
        <w:rPr>
          <w:rStyle w:val="None"/>
          <w:rFonts w:ascii="Arial" w:hAnsi="Arial" w:hint="default"/>
          <w:b w:val="1"/>
          <w:bCs w:val="1"/>
          <w:i w:val="1"/>
          <w:iCs w:val="1"/>
          <w:sz w:val="20"/>
          <w:szCs w:val="20"/>
          <w:rtl w:val="0"/>
          <w:lang w:val="fr-FR"/>
        </w:rPr>
        <w:t>£</w:t>
      </w:r>
      <w:r>
        <w:rPr>
          <w:rStyle w:val="None"/>
          <w:rFonts w:ascii="Arial" w:hAnsi="Arial"/>
          <w:b w:val="1"/>
          <w:bCs w:val="1"/>
          <w:i w:val="1"/>
          <w:iCs w:val="1"/>
          <w:sz w:val="20"/>
          <w:szCs w:val="20"/>
          <w:rtl w:val="0"/>
          <w:lang w:val="fr-FR"/>
        </w:rPr>
        <w:t>3M) with benefits exceeded projections (</w:t>
      </w:r>
      <w:r>
        <w:rPr>
          <w:rStyle w:val="None"/>
          <w:rFonts w:ascii="Arial" w:hAnsi="Arial" w:hint="default"/>
          <w:b w:val="1"/>
          <w:bCs w:val="1"/>
          <w:i w:val="1"/>
          <w:iCs w:val="1"/>
          <w:sz w:val="20"/>
          <w:szCs w:val="20"/>
          <w:rtl w:val="0"/>
          <w:lang w:val="fr-FR"/>
        </w:rPr>
        <w:t>£</w:t>
      </w:r>
      <w:r>
        <w:rPr>
          <w:rStyle w:val="None"/>
          <w:rFonts w:ascii="Arial" w:hAnsi="Arial"/>
          <w:b w:val="1"/>
          <w:bCs w:val="1"/>
          <w:i w:val="1"/>
          <w:iCs w:val="1"/>
          <w:sz w:val="20"/>
          <w:szCs w:val="20"/>
          <w:rtl w:val="0"/>
          <w:lang w:val="fr-FR"/>
        </w:rPr>
        <w:t>3.6M p.a.).</w:t>
      </w:r>
    </w:p>
    <w:p>
      <w:pPr>
        <w:pStyle w:val="Body A"/>
        <w:numPr>
          <w:ilvl w:val="0"/>
          <w:numId w:val="96"/>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Successful and effective delivery of Staff training.</w:t>
      </w:r>
    </w:p>
    <w:p>
      <w:pPr>
        <w:pStyle w:val="CV Role"/>
      </w:pPr>
      <w:r>
        <w:rPr>
          <w:rStyle w:val="None"/>
          <w:sz w:val="22"/>
          <w:szCs w:val="22"/>
          <w:rtl w:val="0"/>
          <w:lang w:val="en-US"/>
        </w:rPr>
        <w:t xml:space="preserve">Aug 1990 </w:t>
      </w:r>
      <w:r>
        <w:rPr>
          <w:rStyle w:val="None"/>
          <w:sz w:val="22"/>
          <w:szCs w:val="22"/>
          <w:rtl w:val="0"/>
          <w:lang w:val="en-US"/>
        </w:rPr>
        <w:t xml:space="preserve">– </w:t>
      </w:r>
      <w:r>
        <w:rPr>
          <w:rStyle w:val="None"/>
          <w:sz w:val="22"/>
          <w:szCs w:val="22"/>
          <w:rtl w:val="0"/>
          <w:lang w:val="en-US"/>
        </w:rPr>
        <w:t>Jun 1991</w:t>
        <w:tab/>
        <w:t>Business Analysis</w:t>
        <w:tab/>
        <w:t>Card Services</w:t>
      </w:r>
    </w:p>
    <w:p>
      <w:pPr>
        <w:pStyle w:val="Body A A"/>
      </w:pPr>
      <w:r>
        <w:rPr>
          <w:rStyle w:val="None"/>
          <w:sz w:val="20"/>
          <w:szCs w:val="20"/>
          <w:rtl w:val="0"/>
          <w:lang w:val="en-US"/>
        </w:rPr>
        <w:t>Analysing the functions and processes to enable the migration of a major UK card issuer to a new card Platform.</w:t>
      </w:r>
    </w:p>
    <w:p>
      <w:pPr>
        <w:pStyle w:val="Body A"/>
      </w:pPr>
      <w:r>
        <w:rPr>
          <w:rStyle w:val="None"/>
          <w:rFonts w:ascii="Arial" w:hAnsi="Arial"/>
          <w:b w:val="1"/>
          <w:bCs w:val="1"/>
          <w:sz w:val="20"/>
          <w:szCs w:val="20"/>
          <w:rtl w:val="0"/>
          <w:lang w:val="en-US"/>
        </w:rPr>
        <w:t>Achievements included;</w:t>
      </w:r>
    </w:p>
    <w:p>
      <w:pPr>
        <w:pStyle w:val="Body A"/>
        <w:numPr>
          <w:ilvl w:val="0"/>
          <w:numId w:val="98"/>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Creation of the data mapping specifications</w:t>
      </w:r>
    </w:p>
    <w:p>
      <w:pPr>
        <w:pStyle w:val="Body A"/>
        <w:numPr>
          <w:ilvl w:val="0"/>
          <w:numId w:val="100"/>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Successful testing and acceptance of the migrated solution/service.</w:t>
      </w:r>
    </w:p>
    <w:p>
      <w:pPr>
        <w:pStyle w:val="CV Role"/>
      </w:pPr>
      <w:r>
        <w:rPr>
          <w:rStyle w:val="None"/>
          <w:sz w:val="22"/>
          <w:szCs w:val="22"/>
          <w:rtl w:val="0"/>
          <w:lang w:val="en-US"/>
        </w:rPr>
        <w:t xml:space="preserve">Sept 1988 </w:t>
      </w:r>
      <w:r>
        <w:rPr>
          <w:rStyle w:val="None"/>
          <w:sz w:val="22"/>
          <w:szCs w:val="22"/>
          <w:rtl w:val="0"/>
          <w:lang w:val="en-US"/>
        </w:rPr>
        <w:t xml:space="preserve">– </w:t>
      </w:r>
      <w:r>
        <w:rPr>
          <w:rStyle w:val="None"/>
          <w:sz w:val="22"/>
          <w:szCs w:val="22"/>
          <w:rtl w:val="0"/>
          <w:lang w:val="en-US"/>
        </w:rPr>
        <w:t>Aug 1990</w:t>
        <w:tab/>
        <w:t>Project Management</w:t>
        <w:tab/>
        <w:t>Card Services</w:t>
      </w:r>
    </w:p>
    <w:p>
      <w:pPr>
        <w:pStyle w:val="Body A A"/>
      </w:pPr>
      <w:r>
        <w:rPr>
          <w:rStyle w:val="None"/>
          <w:sz w:val="20"/>
          <w:szCs w:val="20"/>
          <w:rtl w:val="0"/>
          <w:lang w:val="en-US"/>
        </w:rPr>
        <w:t>Assisted in the launch and development of the Switch debit card scheme, involving the bilateral issuer and acquirer arrangements of the members. Development of both debit/credit  merchant services and debit card issuing services using the Base 24 platform.</w:t>
      </w:r>
    </w:p>
    <w:p>
      <w:pPr>
        <w:pStyle w:val="Body A"/>
      </w:pPr>
      <w:r>
        <w:rPr>
          <w:rStyle w:val="None"/>
          <w:rFonts w:ascii="Arial" w:hAnsi="Arial"/>
          <w:b w:val="1"/>
          <w:bCs w:val="1"/>
          <w:sz w:val="20"/>
          <w:szCs w:val="20"/>
          <w:rtl w:val="0"/>
          <w:lang w:val="en-US"/>
        </w:rPr>
        <w:t>Achievements included;</w:t>
      </w:r>
    </w:p>
    <w:p>
      <w:pPr>
        <w:pStyle w:val="Body A"/>
        <w:numPr>
          <w:ilvl w:val="0"/>
          <w:numId w:val="102"/>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Delivered the Business Case for bespoke invoicing, statementing and debtors ledger for 120,000 NatWest Streamline merchants</w:t>
      </w:r>
    </w:p>
    <w:p>
      <w:pPr>
        <w:pStyle w:val="Body A"/>
        <w:numPr>
          <w:ilvl w:val="0"/>
          <w:numId w:val="104"/>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Produced the requirements document</w:t>
      </w:r>
    </w:p>
    <w:p>
      <w:pPr>
        <w:pStyle w:val="Body A"/>
        <w:numPr>
          <w:ilvl w:val="0"/>
          <w:numId w:val="106"/>
        </w:numPr>
        <w:bidi w:val="0"/>
        <w:ind w:right="0"/>
        <w:jc w:val="left"/>
        <w:rPr>
          <w:rFonts w:ascii="Arial" w:hAnsi="Arial"/>
          <w:b w:val="1"/>
          <w:bCs w:val="1"/>
          <w:i w:val="1"/>
          <w:iCs w:val="1"/>
          <w:sz w:val="20"/>
          <w:szCs w:val="20"/>
          <w:rtl w:val="0"/>
          <w:lang w:val="fr-FR"/>
        </w:rPr>
      </w:pPr>
      <w:r>
        <w:rPr>
          <w:rStyle w:val="None"/>
          <w:rFonts w:ascii="Arial" w:hAnsi="Arial"/>
          <w:b w:val="1"/>
          <w:bCs w:val="1"/>
          <w:i w:val="1"/>
          <w:iCs w:val="1"/>
          <w:sz w:val="20"/>
          <w:szCs w:val="20"/>
          <w:rtl w:val="0"/>
          <w:lang w:val="fr-FR"/>
        </w:rPr>
        <w:t>Managed the successful development and delivery of the technology solution and associated operational processes</w:t>
      </w:r>
    </w:p>
    <w:p>
      <w:pPr>
        <w:pStyle w:val="Body A"/>
        <w:numPr>
          <w:ilvl w:val="0"/>
          <w:numId w:val="108"/>
        </w:numPr>
        <w:bidi w:val="0"/>
        <w:ind w:right="0"/>
        <w:jc w:val="left"/>
        <w:rPr>
          <w:rFonts w:ascii="Arial" w:hAnsi="Arial"/>
          <w:b w:val="1"/>
          <w:bCs w:val="1"/>
          <w:sz w:val="20"/>
          <w:szCs w:val="20"/>
          <w:rtl w:val="0"/>
          <w:lang w:val="fr-FR"/>
        </w:rPr>
      </w:pPr>
      <w:r>
        <w:rPr>
          <w:rStyle w:val="None"/>
          <w:rFonts w:ascii="Arial" w:hAnsi="Arial"/>
          <w:b w:val="1"/>
          <w:bCs w:val="1"/>
          <w:i w:val="1"/>
          <w:iCs w:val="1"/>
          <w:sz w:val="20"/>
          <w:szCs w:val="20"/>
          <w:rtl w:val="0"/>
          <w:lang w:val="fr-FR"/>
        </w:rPr>
        <w:t>Successfully run the live operation for 12months.</w:t>
      </w:r>
    </w:p>
    <w:p>
      <w:pPr>
        <w:pStyle w:val="CV Keypoint Hdr"/>
        <w:pBdr>
          <w:top w:val="nil"/>
          <w:left w:val="nil"/>
          <w:bottom w:val="nil"/>
          <w:right w:val="nil"/>
        </w:pBdr>
      </w:pPr>
      <w:r>
        <w:rPr>
          <w:rStyle w:val="None"/>
          <w:b w:val="0"/>
          <w:bCs w:val="0"/>
          <w:sz w:val="22"/>
          <w:szCs w:val="22"/>
          <w:u w:val="single"/>
          <w:rtl w:val="0"/>
          <w:lang w:val="en-US"/>
        </w:rPr>
        <w:t>Education and Qualifications</w:t>
      </w:r>
    </w:p>
    <w:tbl>
      <w:tblPr>
        <w:tblW w:w="92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527"/>
        <w:gridCol w:w="2705"/>
      </w:tblGrid>
      <w:tr>
        <w:tblPrEx>
          <w:shd w:val="clear" w:color="auto" w:fill="auto"/>
        </w:tblPrEx>
        <w:trPr>
          <w:trHeight w:val="370" w:hRule="atLeast"/>
        </w:trPr>
        <w:tc>
          <w:tcPr>
            <w:tcW w:type="dxa" w:w="65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Heading 6 A"/>
            </w:pPr>
            <w:r>
              <w:rPr>
                <w:rStyle w:val="None"/>
                <w:caps w:val="0"/>
                <w:smallCaps w:val="0"/>
                <w:strike w:val="0"/>
                <w:dstrike w:val="0"/>
                <w:outline w:val="0"/>
                <w:color w:val="000000"/>
                <w:spacing w:val="0"/>
                <w:kern w:val="0"/>
                <w:position w:val="0"/>
                <w:sz w:val="24"/>
                <w:szCs w:val="24"/>
                <w:u w:val="none" w:color="000000"/>
                <w:vertAlign w:val="baseline"/>
                <w:rtl w:val="0"/>
                <w:lang w:val="en-US"/>
              </w:rPr>
              <w:t>Management Consultancy</w:t>
            </w:r>
          </w:p>
        </w:tc>
        <w:tc>
          <w:tcPr>
            <w:tcW w:type="dxa" w:w="27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A"/>
              <w:jc w:val="right"/>
            </w:pPr>
            <w:r>
              <w:rPr>
                <w:rStyle w:val="None"/>
                <w:b w:val="1"/>
                <w:bCs w:val="1"/>
                <w:caps w:val="0"/>
                <w:smallCaps w:val="0"/>
                <w:strike w:val="0"/>
                <w:dstrike w:val="0"/>
                <w:outline w:val="0"/>
                <w:color w:val="000000"/>
                <w:spacing w:val="0"/>
                <w:kern w:val="0"/>
                <w:position w:val="0"/>
                <w:sz w:val="24"/>
                <w:szCs w:val="24"/>
                <w:u w:val="none" w:color="000000"/>
                <w:vertAlign w:val="baseline"/>
                <w:rtl w:val="0"/>
                <w:lang w:val="en-US"/>
              </w:rPr>
              <w:t>1998</w:t>
            </w:r>
          </w:p>
        </w:tc>
      </w:tr>
    </w:tbl>
    <w:p>
      <w:pPr>
        <w:pStyle w:val="CV Keypoint Hdr"/>
        <w:pBdr>
          <w:top w:val="nil"/>
          <w:left w:val="nil"/>
          <w:bottom w:val="nil"/>
          <w:right w:val="nil"/>
        </w:pBdr>
      </w:pPr>
    </w:p>
    <w:p>
      <w:pPr>
        <w:pStyle w:val="Free Form C A A A A A"/>
        <w:ind w:left="108" w:firstLine="0"/>
      </w:pPr>
    </w:p>
    <w:p>
      <w:pPr>
        <w:pStyle w:val="Body A"/>
      </w:pPr>
      <w:r>
        <w:rPr>
          <w:rStyle w:val="None"/>
          <w:rFonts w:ascii="Arial" w:hAnsi="Arial"/>
          <w:sz w:val="20"/>
          <w:szCs w:val="20"/>
          <w:rtl w:val="0"/>
          <w:lang w:val="en-US"/>
        </w:rPr>
        <w:t>Associate of the Institute of Consult</w:t>
      </w:r>
      <w:r>
        <w:rPr>
          <w:rStyle w:val="None"/>
          <w:rFonts w:ascii="Arial" w:hAnsi="Arial"/>
          <w:sz w:val="20"/>
          <w:szCs w:val="20"/>
          <w:rtl w:val="0"/>
          <w:lang w:val="en-US"/>
        </w:rPr>
        <w:t>ing</w:t>
      </w:r>
      <w:r>
        <w:rPr>
          <w:rStyle w:val="None"/>
          <w:rFonts w:ascii="Arial" w:hAnsi="Arial"/>
          <w:sz w:val="20"/>
          <w:szCs w:val="20"/>
          <w:rtl w:val="0"/>
          <w:lang w:val="en-US"/>
        </w:rPr>
        <w:t xml:space="preserve"> and Certified Management Consultant (CMC) with the IMC</w:t>
      </w:r>
      <w:r>
        <w:rPr>
          <w:rStyle w:val="None"/>
          <w:rFonts w:ascii="Arial" w:hAnsi="Arial"/>
          <w:sz w:val="20"/>
          <w:szCs w:val="20"/>
          <w:rtl w:val="0"/>
          <w:lang w:val="en-US"/>
        </w:rPr>
        <w:t xml:space="preserve"> </w:t>
      </w:r>
      <w:r>
        <w:rPr>
          <w:rStyle w:val="Hyperlink.2"/>
        </w:rPr>
        <w:fldChar w:fldCharType="begin" w:fldLock="0"/>
      </w:r>
      <w:r>
        <w:rPr>
          <w:rStyle w:val="Hyperlink.2"/>
        </w:rPr>
        <w:instrText xml:space="preserve"> HYPERLINK "http://www.iconsulting.org.uk"</w:instrText>
      </w:r>
      <w:r>
        <w:rPr>
          <w:rStyle w:val="Hyperlink.2"/>
        </w:rPr>
        <w:fldChar w:fldCharType="separate" w:fldLock="0"/>
      </w:r>
      <w:r>
        <w:rPr>
          <w:rStyle w:val="Hyperlink.2"/>
          <w:rtl w:val="0"/>
          <w:lang w:val="en-US"/>
        </w:rPr>
        <w:t>www.iconsulting.org.uk</w:t>
      </w:r>
      <w:r>
        <w:rPr/>
        <w:fldChar w:fldCharType="end" w:fldLock="0"/>
      </w:r>
    </w:p>
    <w:p>
      <w:pPr>
        <w:pStyle w:val="Body A"/>
      </w:pPr>
    </w:p>
    <w:p>
      <w:pPr>
        <w:pStyle w:val="Heading 3 A A"/>
      </w:pPr>
      <w:r>
        <w:rPr>
          <w:rStyle w:val="None"/>
          <w:sz w:val="24"/>
          <w:szCs w:val="24"/>
          <w:rtl w:val="0"/>
          <w:lang w:val="en-US"/>
        </w:rPr>
        <w:t>Project Management</w:t>
      </w:r>
    </w:p>
    <w:p>
      <w:pPr>
        <w:pStyle w:val="Body A"/>
      </w:pPr>
      <w:r>
        <w:rPr>
          <w:rStyle w:val="None"/>
          <w:rFonts w:ascii="Arial" w:hAnsi="Arial"/>
          <w:sz w:val="20"/>
          <w:szCs w:val="20"/>
          <w:rtl w:val="0"/>
          <w:lang w:val="en-US"/>
        </w:rPr>
        <w:t>IS Development Process, Microsoft Project, Prince and Prince II project management courses, attained ISEB Project Management Practitioner qualification.</w:t>
      </w:r>
    </w:p>
    <w:p>
      <w:pPr>
        <w:pStyle w:val="Heading 3 A A"/>
      </w:pPr>
      <w:r>
        <w:rPr>
          <w:rStyle w:val="None"/>
          <w:sz w:val="24"/>
          <w:szCs w:val="24"/>
          <w:rtl w:val="0"/>
          <w:lang w:val="en-US"/>
        </w:rPr>
        <w:t>Internet/e-commerce</w:t>
      </w:r>
    </w:p>
    <w:p>
      <w:pPr>
        <w:pStyle w:val="Body A"/>
      </w:pPr>
      <w:r>
        <w:rPr>
          <w:rStyle w:val="None"/>
          <w:rFonts w:ascii="Arial" w:hAnsi="Arial"/>
          <w:sz w:val="20"/>
          <w:szCs w:val="20"/>
          <w:rtl w:val="0"/>
          <w:lang w:val="en-US"/>
        </w:rPr>
        <w:t>Intranet site visit to Cisco, Corporate Intranet Forum, Intranet Address Registration Authority Conference.</w:t>
      </w:r>
    </w:p>
    <w:p>
      <w:pPr>
        <w:pStyle w:val="Body A"/>
        <w:pBdr>
          <w:top w:val="nil"/>
          <w:left w:val="nil"/>
          <w:bottom w:val="nil"/>
          <w:right w:val="nil"/>
        </w:pBdr>
      </w:pPr>
    </w:p>
    <w:tbl>
      <w:tblPr>
        <w:tblW w:w="92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527"/>
        <w:gridCol w:w="2705"/>
      </w:tblGrid>
      <w:tr>
        <w:tblPrEx>
          <w:shd w:val="clear" w:color="auto" w:fill="auto"/>
        </w:tblPrEx>
        <w:trPr>
          <w:trHeight w:val="370" w:hRule="atLeast"/>
        </w:trPr>
        <w:tc>
          <w:tcPr>
            <w:tcW w:type="dxa" w:w="65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Heading 6 A"/>
            </w:pPr>
            <w:r>
              <w:rPr>
                <w:rStyle w:val="None"/>
                <w:caps w:val="0"/>
                <w:smallCaps w:val="0"/>
                <w:strike w:val="0"/>
                <w:dstrike w:val="0"/>
                <w:outline w:val="0"/>
                <w:color w:val="000000"/>
                <w:spacing w:val="0"/>
                <w:kern w:val="0"/>
                <w:position w:val="0"/>
                <w:sz w:val="24"/>
                <w:szCs w:val="24"/>
                <w:u w:val="none" w:color="000000"/>
                <w:vertAlign w:val="baseline"/>
                <w:rtl w:val="0"/>
                <w:lang w:val="en-US"/>
              </w:rPr>
              <w:t>College of Further Education, Barry, South Glamorgan</w:t>
            </w:r>
          </w:p>
        </w:tc>
        <w:tc>
          <w:tcPr>
            <w:tcW w:type="dxa" w:w="27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A"/>
              <w:jc w:val="right"/>
            </w:pPr>
            <w:r>
              <w:rPr>
                <w:rStyle w:val="None"/>
                <w:b w:val="1"/>
                <w:bCs w:val="1"/>
                <w:caps w:val="0"/>
                <w:smallCaps w:val="0"/>
                <w:strike w:val="0"/>
                <w:dstrike w:val="0"/>
                <w:outline w:val="0"/>
                <w:color w:val="000000"/>
                <w:spacing w:val="0"/>
                <w:kern w:val="0"/>
                <w:position w:val="0"/>
                <w:sz w:val="24"/>
                <w:szCs w:val="24"/>
                <w:u w:val="none" w:color="000000"/>
                <w:vertAlign w:val="baseline"/>
                <w:rtl w:val="0"/>
                <w:lang w:val="en-US"/>
              </w:rPr>
              <w:t xml:space="preserve">1977 </w:t>
            </w:r>
            <w:r>
              <w:rPr>
                <w:rStyle w:val="None"/>
                <w:b w:val="1"/>
                <w:bCs w:val="1"/>
                <w:caps w:val="0"/>
                <w:smallCaps w:val="0"/>
                <w:strike w:val="0"/>
                <w:dstrike w:val="0"/>
                <w:outline w:val="0"/>
                <w:color w:val="000000"/>
                <w:spacing w:val="0"/>
                <w:kern w:val="0"/>
                <w:position w:val="0"/>
                <w:sz w:val="24"/>
                <w:szCs w:val="24"/>
                <w:u w:val="none" w:color="000000"/>
                <w:vertAlign w:val="baseline"/>
                <w:rtl w:val="0"/>
                <w:lang w:val="en-US"/>
              </w:rPr>
              <w:t xml:space="preserve">– </w:t>
            </w:r>
            <w:r>
              <w:rPr>
                <w:rStyle w:val="None"/>
                <w:b w:val="1"/>
                <w:bCs w:val="1"/>
                <w:caps w:val="0"/>
                <w:smallCaps w:val="0"/>
                <w:strike w:val="0"/>
                <w:dstrike w:val="0"/>
                <w:outline w:val="0"/>
                <w:color w:val="000000"/>
                <w:spacing w:val="0"/>
                <w:kern w:val="0"/>
                <w:position w:val="0"/>
                <w:sz w:val="24"/>
                <w:szCs w:val="24"/>
                <w:u w:val="none" w:color="000000"/>
                <w:vertAlign w:val="baseline"/>
                <w:rtl w:val="0"/>
                <w:lang w:val="en-US"/>
              </w:rPr>
              <w:t>1979</w:t>
            </w:r>
          </w:p>
        </w:tc>
      </w:tr>
    </w:tbl>
    <w:p>
      <w:pPr>
        <w:pStyle w:val="Body A"/>
        <w:pBdr>
          <w:top w:val="nil"/>
          <w:left w:val="nil"/>
          <w:bottom w:val="nil"/>
          <w:right w:val="nil"/>
        </w:pBdr>
      </w:pPr>
    </w:p>
    <w:p>
      <w:pPr>
        <w:pStyle w:val="Free Form C A A A A A"/>
        <w:ind w:left="108" w:firstLine="0"/>
      </w:pPr>
    </w:p>
    <w:p>
      <w:pPr>
        <w:pStyle w:val="Body A"/>
      </w:pPr>
      <w:r>
        <w:rPr>
          <w:rStyle w:val="None"/>
          <w:rFonts w:ascii="Arial" w:hAnsi="Arial"/>
          <w:sz w:val="20"/>
          <w:szCs w:val="20"/>
          <w:rtl w:val="0"/>
          <w:lang w:val="en-US"/>
        </w:rPr>
        <w:t xml:space="preserve">ONC in Business Studies,  </w:t>
      </w:r>
      <w:r>
        <w:rPr>
          <w:rStyle w:val="None"/>
          <w:rFonts w:ascii="Arial" w:hAnsi="Arial" w:hint="default"/>
          <w:sz w:val="20"/>
          <w:szCs w:val="20"/>
          <w:rtl w:val="0"/>
          <w:lang w:val="en-US"/>
        </w:rPr>
        <w:t>‘</w:t>
      </w:r>
      <w:r>
        <w:rPr>
          <w:rStyle w:val="None"/>
          <w:rFonts w:ascii="Arial" w:hAnsi="Arial"/>
          <w:sz w:val="20"/>
          <w:szCs w:val="20"/>
          <w:rtl w:val="0"/>
          <w:lang w:val="en-US"/>
        </w:rPr>
        <w:t>A</w:t>
      </w:r>
      <w:r>
        <w:rPr>
          <w:rStyle w:val="None"/>
          <w:rFonts w:ascii="Arial" w:hAnsi="Arial" w:hint="default"/>
          <w:sz w:val="20"/>
          <w:szCs w:val="20"/>
          <w:rtl w:val="0"/>
          <w:lang w:val="en-US"/>
        </w:rPr>
        <w:t xml:space="preserve">’ </w:t>
      </w:r>
      <w:r>
        <w:rPr>
          <w:rStyle w:val="None"/>
          <w:rFonts w:ascii="Arial" w:hAnsi="Arial"/>
          <w:sz w:val="20"/>
          <w:szCs w:val="20"/>
          <w:rtl w:val="0"/>
          <w:lang w:val="en-US"/>
        </w:rPr>
        <w:t>Levels in Accountancy and Economics</w:t>
      </w:r>
    </w:p>
    <w:p>
      <w:pPr>
        <w:pStyle w:val="Body A"/>
        <w:pBdr>
          <w:top w:val="nil"/>
          <w:left w:val="nil"/>
          <w:bottom w:val="nil"/>
          <w:right w:val="nil"/>
        </w:pBdr>
      </w:pPr>
    </w:p>
    <w:tbl>
      <w:tblPr>
        <w:tblW w:w="92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754"/>
        <w:gridCol w:w="2478"/>
      </w:tblGrid>
      <w:tr>
        <w:tblPrEx>
          <w:shd w:val="clear" w:color="auto" w:fill="auto"/>
        </w:tblPrEx>
        <w:trPr>
          <w:trHeight w:val="670" w:hRule="atLeast"/>
        </w:trPr>
        <w:tc>
          <w:tcPr>
            <w:tcW w:type="dxa" w:w="67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Heading 6 A"/>
            </w:pPr>
            <w:r>
              <w:rPr>
                <w:rStyle w:val="None"/>
                <w:caps w:val="0"/>
                <w:smallCaps w:val="0"/>
                <w:strike w:val="0"/>
                <w:dstrike w:val="0"/>
                <w:outline w:val="0"/>
                <w:color w:val="000000"/>
                <w:spacing w:val="0"/>
                <w:kern w:val="0"/>
                <w:position w:val="0"/>
                <w:sz w:val="24"/>
                <w:szCs w:val="24"/>
                <w:u w:val="none" w:color="000000"/>
                <w:vertAlign w:val="baseline"/>
                <w:rtl w:val="0"/>
                <w:lang w:val="en-US"/>
              </w:rPr>
              <w:t>St John Fisher &amp; Thomas Moore Secondary School, Colne, Lancs</w:t>
            </w:r>
          </w:p>
        </w:tc>
        <w:tc>
          <w:tcPr>
            <w:tcW w:type="dxa" w:w="24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A"/>
              <w:jc w:val="right"/>
            </w:pPr>
            <w:r>
              <w:rPr>
                <w:rStyle w:val="None"/>
                <w:b w:val="1"/>
                <w:bCs w:val="1"/>
                <w:caps w:val="0"/>
                <w:smallCaps w:val="0"/>
                <w:strike w:val="0"/>
                <w:dstrike w:val="0"/>
                <w:outline w:val="0"/>
                <w:color w:val="000000"/>
                <w:spacing w:val="0"/>
                <w:kern w:val="0"/>
                <w:position w:val="0"/>
                <w:sz w:val="24"/>
                <w:szCs w:val="24"/>
                <w:u w:val="none" w:color="000000"/>
                <w:vertAlign w:val="baseline"/>
                <w:rtl w:val="0"/>
                <w:lang w:val="en-US"/>
              </w:rPr>
              <w:t xml:space="preserve">1971 </w:t>
            </w:r>
            <w:r>
              <w:rPr>
                <w:rStyle w:val="None"/>
                <w:b w:val="1"/>
                <w:bCs w:val="1"/>
                <w:caps w:val="0"/>
                <w:smallCaps w:val="0"/>
                <w:strike w:val="0"/>
                <w:dstrike w:val="0"/>
                <w:outline w:val="0"/>
                <w:color w:val="000000"/>
                <w:spacing w:val="0"/>
                <w:kern w:val="0"/>
                <w:position w:val="0"/>
                <w:sz w:val="24"/>
                <w:szCs w:val="24"/>
                <w:u w:val="none" w:color="000000"/>
                <w:vertAlign w:val="baseline"/>
                <w:rtl w:val="0"/>
                <w:lang w:val="en-US"/>
              </w:rPr>
              <w:t xml:space="preserve">– </w:t>
            </w:r>
            <w:r>
              <w:rPr>
                <w:rStyle w:val="None"/>
                <w:b w:val="1"/>
                <w:bCs w:val="1"/>
                <w:caps w:val="0"/>
                <w:smallCaps w:val="0"/>
                <w:strike w:val="0"/>
                <w:dstrike w:val="0"/>
                <w:outline w:val="0"/>
                <w:color w:val="000000"/>
                <w:spacing w:val="0"/>
                <w:kern w:val="0"/>
                <w:position w:val="0"/>
                <w:sz w:val="24"/>
                <w:szCs w:val="24"/>
                <w:u w:val="none" w:color="000000"/>
                <w:vertAlign w:val="baseline"/>
                <w:rtl w:val="0"/>
                <w:lang w:val="en-US"/>
              </w:rPr>
              <w:t>1976</w:t>
            </w:r>
          </w:p>
        </w:tc>
      </w:tr>
    </w:tbl>
    <w:p>
      <w:pPr>
        <w:pStyle w:val="Body A"/>
        <w:pBdr>
          <w:top w:val="nil"/>
          <w:left w:val="nil"/>
          <w:bottom w:val="nil"/>
          <w:right w:val="nil"/>
        </w:pBdr>
      </w:pPr>
    </w:p>
    <w:p>
      <w:pPr>
        <w:pStyle w:val="Body A"/>
        <w:pBdr>
          <w:top w:val="nil"/>
          <w:left w:val="nil"/>
          <w:bottom w:val="nil"/>
          <w:right w:val="nil"/>
        </w:pBdr>
      </w:pPr>
    </w:p>
    <w:p>
      <w:pPr>
        <w:pStyle w:val="Body A"/>
      </w:pPr>
      <w:r>
        <w:rPr>
          <w:rStyle w:val="None"/>
          <w:rFonts w:ascii="Arial" w:hAnsi="Arial"/>
          <w:sz w:val="20"/>
          <w:szCs w:val="20"/>
          <w:rtl w:val="0"/>
          <w:lang w:val="en-US"/>
        </w:rPr>
        <w:t xml:space="preserve">Six GCSE </w:t>
      </w:r>
      <w:r>
        <w:rPr>
          <w:rStyle w:val="None"/>
          <w:rFonts w:ascii="Arial" w:hAnsi="Arial" w:hint="default"/>
          <w:sz w:val="20"/>
          <w:szCs w:val="20"/>
          <w:rtl w:val="0"/>
          <w:lang w:val="en-US"/>
        </w:rPr>
        <w:t>‘</w:t>
      </w:r>
      <w:r>
        <w:rPr>
          <w:rStyle w:val="None"/>
          <w:rFonts w:ascii="Arial" w:hAnsi="Arial"/>
          <w:sz w:val="20"/>
          <w:szCs w:val="20"/>
          <w:rtl w:val="0"/>
          <w:lang w:val="en-US"/>
        </w:rPr>
        <w:t>O</w:t>
      </w:r>
      <w:r>
        <w:rPr>
          <w:rStyle w:val="None"/>
          <w:rFonts w:ascii="Arial" w:hAnsi="Arial" w:hint="default"/>
          <w:sz w:val="20"/>
          <w:szCs w:val="20"/>
          <w:rtl w:val="0"/>
          <w:lang w:val="en-US"/>
        </w:rPr>
        <w:t xml:space="preserve">’ </w:t>
      </w:r>
      <w:r>
        <w:rPr>
          <w:rStyle w:val="None"/>
          <w:rFonts w:ascii="Arial" w:hAnsi="Arial"/>
          <w:sz w:val="20"/>
          <w:szCs w:val="20"/>
          <w:rtl w:val="0"/>
          <w:lang w:val="en-US"/>
        </w:rPr>
        <w:t>Levels</w:t>
      </w:r>
    </w:p>
    <w:p>
      <w:pPr>
        <w:pStyle w:val="CV Keypoint Hdr"/>
      </w:pPr>
      <w:r>
        <w:rPr>
          <w:rStyle w:val="None"/>
          <w:sz w:val="22"/>
          <w:szCs w:val="22"/>
          <w:u w:val="single"/>
          <w:rtl w:val="0"/>
          <w:lang w:val="en-US"/>
        </w:rPr>
        <w:t>Personal</w:t>
      </w:r>
    </w:p>
    <w:p>
      <w:pPr>
        <w:pStyle w:val="Body A"/>
      </w:pPr>
      <w:r>
        <w:rPr>
          <w:rStyle w:val="None"/>
          <w:rFonts w:ascii="Arial" w:hAnsi="Arial"/>
          <w:sz w:val="20"/>
          <w:szCs w:val="20"/>
          <w:rtl w:val="0"/>
          <w:lang w:val="en-US"/>
        </w:rPr>
        <w:t>Based in Harrogate but available to work throughout the UK.</w:t>
      </w:r>
    </w:p>
    <w:p>
      <w:pPr>
        <w:pStyle w:val="Heading 6 A"/>
      </w:pPr>
      <w:r>
        <w:rPr>
          <w:rStyle w:val="None"/>
          <w:rFonts w:ascii="Arial" w:hAnsi="Arial"/>
          <w:sz w:val="24"/>
          <w:szCs w:val="24"/>
          <w:rtl w:val="0"/>
          <w:lang w:val="en-US"/>
        </w:rPr>
        <w:t>Interests:</w:t>
      </w:r>
    </w:p>
    <w:p>
      <w:pPr>
        <w:pStyle w:val="Body A"/>
        <w:numPr>
          <w:ilvl w:val="0"/>
          <w:numId w:val="110"/>
        </w:numPr>
        <w:bidi w:val="0"/>
        <w:ind w:right="0"/>
        <w:jc w:val="left"/>
        <w:rPr>
          <w:rFonts w:ascii="Arial" w:hAnsi="Arial"/>
          <w:sz w:val="20"/>
          <w:szCs w:val="20"/>
          <w:rtl w:val="0"/>
          <w:lang w:val="fr-FR"/>
        </w:rPr>
      </w:pPr>
      <w:r>
        <w:rPr>
          <w:rStyle w:val="None"/>
          <w:rFonts w:ascii="Arial" w:hAnsi="Arial"/>
          <w:sz w:val="20"/>
          <w:szCs w:val="20"/>
          <w:rtl w:val="0"/>
          <w:lang w:val="fr-FR"/>
        </w:rPr>
        <w:t>My wife and I have five children, one grandchild and enjoy supporting their interests and activities</w:t>
      </w:r>
    </w:p>
    <w:p>
      <w:pPr>
        <w:pStyle w:val="Body A"/>
        <w:numPr>
          <w:ilvl w:val="0"/>
          <w:numId w:val="112"/>
        </w:numPr>
        <w:bidi w:val="0"/>
        <w:ind w:right="0"/>
        <w:jc w:val="left"/>
        <w:rPr>
          <w:rFonts w:ascii="Arial" w:hAnsi="Arial"/>
          <w:sz w:val="20"/>
          <w:szCs w:val="20"/>
          <w:rtl w:val="0"/>
          <w:lang w:val="fr-FR"/>
        </w:rPr>
      </w:pPr>
      <w:r>
        <w:rPr>
          <w:rStyle w:val="None"/>
          <w:rFonts w:ascii="Arial" w:hAnsi="Arial"/>
          <w:sz w:val="20"/>
          <w:szCs w:val="20"/>
          <w:rtl w:val="0"/>
          <w:lang w:val="fr-FR"/>
        </w:rPr>
        <w:t xml:space="preserve">Enjoy </w:t>
      </w:r>
      <w:r>
        <w:rPr>
          <w:rStyle w:val="None"/>
          <w:rFonts w:ascii="Arial" w:hAnsi="Arial"/>
          <w:sz w:val="20"/>
          <w:szCs w:val="20"/>
          <w:rtl w:val="0"/>
          <w:lang w:val="en-US"/>
        </w:rPr>
        <w:t>going to the Gym and watching sport</w:t>
      </w:r>
    </w:p>
    <w:p>
      <w:pPr>
        <w:pStyle w:val="Body A"/>
        <w:numPr>
          <w:ilvl w:val="0"/>
          <w:numId w:val="114"/>
        </w:numPr>
        <w:bidi w:val="0"/>
        <w:ind w:right="0"/>
        <w:jc w:val="left"/>
        <w:rPr>
          <w:rFonts w:ascii="Arial" w:hAnsi="Arial"/>
          <w:sz w:val="20"/>
          <w:szCs w:val="20"/>
          <w:rtl w:val="0"/>
          <w:lang w:val="fr-FR"/>
        </w:rPr>
      </w:pPr>
      <w:r>
        <w:rPr>
          <w:rStyle w:val="None"/>
          <w:rFonts w:ascii="Arial" w:hAnsi="Arial"/>
          <w:sz w:val="20"/>
          <w:szCs w:val="20"/>
          <w:rtl w:val="0"/>
          <w:lang w:val="fr-FR"/>
        </w:rPr>
        <w:t>Keen on motorcycling and most forms of motor racing</w:t>
      </w:r>
    </w:p>
    <w:p>
      <w:pPr>
        <w:pStyle w:val="Body A"/>
        <w:numPr>
          <w:ilvl w:val="0"/>
          <w:numId w:val="116"/>
        </w:numPr>
        <w:bidi w:val="0"/>
        <w:ind w:right="0"/>
        <w:jc w:val="left"/>
        <w:rPr>
          <w:rFonts w:ascii="Arial" w:hAnsi="Arial"/>
          <w:sz w:val="20"/>
          <w:szCs w:val="20"/>
          <w:rtl w:val="0"/>
          <w:lang w:val="fr-FR"/>
        </w:rPr>
      </w:pPr>
      <w:r>
        <w:rPr>
          <w:rStyle w:val="None"/>
          <w:rFonts w:ascii="Arial" w:hAnsi="Arial"/>
          <w:sz w:val="20"/>
          <w:szCs w:val="20"/>
          <w:rtl w:val="0"/>
          <w:lang w:val="fr-FR"/>
        </w:rPr>
        <w:t>Qualified as a member of MENSA with an IQ of 149.</w:t>
      </w:r>
    </w:p>
    <w:sectPr>
      <w:headerReference w:type="default" r:id="rId5"/>
      <w:headerReference w:type="even" r:id="rId6"/>
      <w:headerReference w:type="first" r:id="rId7"/>
      <w:footerReference w:type="default" r:id="rId8"/>
      <w:footerReference w:type="even" r:id="rId9"/>
      <w:footerReference w:type="first" r:id="rId10"/>
      <w:pgSz w:w="12240" w:h="15840" w:orient="portrait"/>
      <w:pgMar w:top="680" w:right="1440" w:bottom="68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ahoma">
    <w:charset w:val="00"/>
    <w:family w:val="roman"/>
    <w:pitch w:val="default"/>
  </w:font>
  <w:font w:name="Verdana">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1"/>
      <w:tabs>
        <w:tab w:val="left" w:pos="1701"/>
      </w:tabs>
    </w:pPr>
    <w:r>
      <w:rPr>
        <w:sz w:val="20"/>
        <w:szCs w:val="20"/>
        <w:rtl w:val="0"/>
        <w:lang w:val="fr-FR"/>
      </w:rPr>
      <w:tab/>
      <w:t xml:space="preserve">Mobile: 07968 942939         </w:t>
      <w:tab/>
      <w:t xml:space="preserve"> </w:t>
      <w:tab/>
      <w:t>E-mail: dave@parratt.com</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1"/>
      <w:tabs>
        <w:tab w:val="left" w:pos="1701"/>
      </w:tabs>
    </w:pPr>
    <w:r>
      <w:rPr>
        <w:sz w:val="20"/>
        <w:szCs w:val="20"/>
        <w:rtl w:val="0"/>
        <w:lang w:val="fr-FR"/>
      </w:rPr>
      <w:tab/>
      <w:t xml:space="preserve">Mobile: 07968 942939         </w:t>
      <w:tab/>
      <w:t xml:space="preserve"> </w:t>
      <w:tab/>
      <w:t xml:space="preserve">E-mail: </w:t>
    </w:r>
    <w:r>
      <w:rPr>
        <w:rStyle w:val="Hyperlink.0"/>
      </w:rPr>
      <w:fldChar w:fldCharType="begin" w:fldLock="0"/>
    </w:r>
    <w:r>
      <w:rPr>
        <w:rStyle w:val="Hyperlink.0"/>
      </w:rPr>
      <w:instrText xml:space="preserve"> HYPERLINK "mailto:dave@parratt.com"</w:instrText>
    </w:r>
    <w:r>
      <w:rPr>
        <w:rStyle w:val="Hyperlink.0"/>
      </w:rPr>
      <w:fldChar w:fldCharType="separate" w:fldLock="0"/>
    </w:r>
    <w:r>
      <w:rPr>
        <w:rStyle w:val="Hyperlink.0"/>
        <w:rtl w:val="0"/>
        <w:lang w:val="fr-FR"/>
      </w:rPr>
      <w:t>dave@parratt.com</w:t>
    </w:r>
    <w:r>
      <w:rPr/>
      <w:fldChar w:fldCharType="end" w:fldLock="0"/>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A"/>
      <w:jc w:val="center"/>
    </w:pPr>
    <w:r>
      <w:rPr>
        <w:rStyle w:val="None"/>
        <w:sz w:val="20"/>
        <w:szCs w:val="20"/>
        <w:rtl w:val="0"/>
        <w:lang w:val="fr-FR"/>
      </w:rPr>
      <w:t xml:space="preserve"> Mobile: 07968 942939           </w:t>
      <w:tab/>
      <w:tab/>
      <w:t xml:space="preserve"> E-mail: </w:t>
    </w:r>
    <w:r>
      <w:rPr>
        <w:rStyle w:val="Hyperlink.1"/>
      </w:rPr>
      <w:fldChar w:fldCharType="begin" w:fldLock="0"/>
    </w:r>
    <w:r>
      <w:rPr>
        <w:rStyle w:val="Hyperlink.1"/>
      </w:rPr>
      <w:instrText xml:space="preserve"> HYPERLINK "mailto:dave@parratt.com"</w:instrText>
    </w:r>
    <w:r>
      <w:rPr>
        <w:rStyle w:val="Hyperlink.1"/>
      </w:rPr>
      <w:fldChar w:fldCharType="separate" w:fldLock="0"/>
    </w:r>
    <w:r>
      <w:rPr>
        <w:rStyle w:val="Hyperlink.1"/>
        <w:rtl w:val="0"/>
        <w:lang w:val="fr-FR"/>
      </w:rPr>
      <w:t>dave@parratt.com</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nothing"/>
      <w:lvlText w:val="·"/>
      <w:lvlJc w:val="left"/>
      <w:pPr>
        <w:tabs>
          <w:tab w:val="left" w:pos="720"/>
          <w:tab w:val="left" w:pos="1800"/>
        </w:tabs>
        <w:ind w:left="10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720"/>
        </w:tabs>
        <w:ind w:left="180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 w:val="left" w:pos="180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 w:val="left" w:pos="180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 w:val="left" w:pos="180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 w:val="left" w:pos="180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 w:val="left" w:pos="180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 w:val="left" w:pos="180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 w:val="left" w:pos="180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nothing"/>
      <w:lvlText w:val="·"/>
      <w:lvlJc w:val="left"/>
      <w:pPr>
        <w:tabs>
          <w:tab w:val="left" w:pos="720"/>
          <w:tab w:val="left" w:pos="1800"/>
        </w:tabs>
        <w:ind w:left="10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720"/>
        </w:tabs>
        <w:ind w:left="180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 w:val="left" w:pos="180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 w:val="left" w:pos="180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 w:val="left" w:pos="180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 w:val="left" w:pos="180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 w:val="left" w:pos="180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 w:val="left" w:pos="180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 w:val="left" w:pos="180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nothing"/>
      <w:lvlText w:val="·"/>
      <w:lvlJc w:val="left"/>
      <w:pPr>
        <w:tabs>
          <w:tab w:val="left" w:pos="720"/>
          <w:tab w:val="left" w:pos="1800"/>
        </w:tabs>
        <w:ind w:left="10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720"/>
        </w:tabs>
        <w:ind w:left="180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 w:val="left" w:pos="180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 w:val="left" w:pos="180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 w:val="left" w:pos="180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 w:val="left" w:pos="180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 w:val="left" w:pos="180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 w:val="left" w:pos="180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 w:val="left" w:pos="180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40">
    <w:multiLevelType w:val="hybridMultilevel"/>
    <w:numStyleLink w:val="Imported Style 21"/>
  </w:abstractNum>
  <w:abstractNum w:abstractNumId="41">
    <w:multiLevelType w:val="hybridMultilevel"/>
    <w:styleLink w:val="Imported Style 21"/>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42">
    <w:multiLevelType w:val="hybridMultilevel"/>
    <w:numStyleLink w:val="Imported Style 22"/>
  </w:abstractNum>
  <w:abstractNum w:abstractNumId="43">
    <w:multiLevelType w:val="hybridMultilevel"/>
    <w:styleLink w:val="Imported Style 22"/>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44">
    <w:multiLevelType w:val="hybridMultilevel"/>
    <w:numStyleLink w:val="Imported Style 23"/>
  </w:abstractNum>
  <w:abstractNum w:abstractNumId="45">
    <w:multiLevelType w:val="hybridMultilevel"/>
    <w:styleLink w:val="Imported Style 23"/>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46">
    <w:multiLevelType w:val="hybridMultilevel"/>
    <w:numStyleLink w:val="Imported Style 24"/>
  </w:abstractNum>
  <w:abstractNum w:abstractNumId="47">
    <w:multiLevelType w:val="hybridMultilevel"/>
    <w:styleLink w:val="Imported Style 24"/>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48">
    <w:multiLevelType w:val="hybridMultilevel"/>
    <w:numStyleLink w:val="Imported Style 25"/>
  </w:abstractNum>
  <w:abstractNum w:abstractNumId="49">
    <w:multiLevelType w:val="hybridMultilevel"/>
    <w:styleLink w:val="Imported Style 25"/>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50">
    <w:multiLevelType w:val="hybridMultilevel"/>
    <w:numStyleLink w:val="Imported Style 26"/>
  </w:abstractNum>
  <w:abstractNum w:abstractNumId="51">
    <w:multiLevelType w:val="hybridMultilevel"/>
    <w:styleLink w:val="Imported Style 26"/>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52">
    <w:multiLevelType w:val="hybridMultilevel"/>
    <w:numStyleLink w:val="Imported Style 27"/>
  </w:abstractNum>
  <w:abstractNum w:abstractNumId="53">
    <w:multiLevelType w:val="hybridMultilevel"/>
    <w:styleLink w:val="Imported Style 27"/>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54">
    <w:multiLevelType w:val="hybridMultilevel"/>
    <w:numStyleLink w:val="Imported Style 28"/>
  </w:abstractNum>
  <w:abstractNum w:abstractNumId="55">
    <w:multiLevelType w:val="hybridMultilevel"/>
    <w:styleLink w:val="Imported Style 28"/>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56">
    <w:multiLevelType w:val="hybridMultilevel"/>
    <w:numStyleLink w:val="Imported Style 29"/>
  </w:abstractNum>
  <w:abstractNum w:abstractNumId="57">
    <w:multiLevelType w:val="hybridMultilevel"/>
    <w:styleLink w:val="Imported Style 29"/>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58">
    <w:multiLevelType w:val="hybridMultilevel"/>
    <w:numStyleLink w:val="Imported Style 30"/>
  </w:abstractNum>
  <w:abstractNum w:abstractNumId="59">
    <w:multiLevelType w:val="hybridMultilevel"/>
    <w:styleLink w:val="Imported Style 30"/>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60">
    <w:multiLevelType w:val="hybridMultilevel"/>
    <w:numStyleLink w:val="Imported Style 31"/>
  </w:abstractNum>
  <w:abstractNum w:abstractNumId="61">
    <w:multiLevelType w:val="hybridMultilevel"/>
    <w:styleLink w:val="Imported Style 31"/>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62">
    <w:multiLevelType w:val="hybridMultilevel"/>
    <w:numStyleLink w:val="Imported Style 32"/>
  </w:abstractNum>
  <w:abstractNum w:abstractNumId="63">
    <w:multiLevelType w:val="hybridMultilevel"/>
    <w:styleLink w:val="Imported Style 32"/>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64">
    <w:multiLevelType w:val="hybridMultilevel"/>
    <w:numStyleLink w:val="Imported Style 33"/>
  </w:abstractNum>
  <w:abstractNum w:abstractNumId="65">
    <w:multiLevelType w:val="hybridMultilevel"/>
    <w:styleLink w:val="Imported Style 33"/>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66">
    <w:multiLevelType w:val="hybridMultilevel"/>
    <w:numStyleLink w:val="Imported Style 34"/>
  </w:abstractNum>
  <w:abstractNum w:abstractNumId="67">
    <w:multiLevelType w:val="hybridMultilevel"/>
    <w:styleLink w:val="Imported Style 34"/>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68">
    <w:multiLevelType w:val="hybridMultilevel"/>
    <w:numStyleLink w:val="Imported Style 35"/>
  </w:abstractNum>
  <w:abstractNum w:abstractNumId="69">
    <w:multiLevelType w:val="hybridMultilevel"/>
    <w:styleLink w:val="Imported Style 35"/>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70">
    <w:multiLevelType w:val="hybridMultilevel"/>
    <w:numStyleLink w:val="Imported Style 36"/>
  </w:abstractNum>
  <w:abstractNum w:abstractNumId="71">
    <w:multiLevelType w:val="hybridMultilevel"/>
    <w:styleLink w:val="Imported Style 36"/>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72">
    <w:multiLevelType w:val="hybridMultilevel"/>
    <w:numStyleLink w:val="Imported Style 37"/>
  </w:abstractNum>
  <w:abstractNum w:abstractNumId="73">
    <w:multiLevelType w:val="hybridMultilevel"/>
    <w:styleLink w:val="Imported Style 37"/>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74">
    <w:multiLevelType w:val="hybridMultilevel"/>
    <w:numStyleLink w:val="Imported Style 38"/>
  </w:abstractNum>
  <w:abstractNum w:abstractNumId="75">
    <w:multiLevelType w:val="hybridMultilevel"/>
    <w:styleLink w:val="Imported Style 38"/>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76">
    <w:multiLevelType w:val="hybridMultilevel"/>
    <w:numStyleLink w:val="Imported Style 39"/>
  </w:abstractNum>
  <w:abstractNum w:abstractNumId="77">
    <w:multiLevelType w:val="hybridMultilevel"/>
    <w:styleLink w:val="Imported Style 39"/>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78">
    <w:multiLevelType w:val="hybridMultilevel"/>
    <w:numStyleLink w:val="Imported Style 40"/>
  </w:abstractNum>
  <w:abstractNum w:abstractNumId="79">
    <w:multiLevelType w:val="hybridMultilevel"/>
    <w:styleLink w:val="Imported Style 40"/>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80">
    <w:multiLevelType w:val="hybridMultilevel"/>
    <w:numStyleLink w:val="Imported Style 41"/>
  </w:abstractNum>
  <w:abstractNum w:abstractNumId="81">
    <w:multiLevelType w:val="hybridMultilevel"/>
    <w:styleLink w:val="Imported Style 41"/>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82">
    <w:multiLevelType w:val="hybridMultilevel"/>
    <w:numStyleLink w:val="Imported Style 42"/>
  </w:abstractNum>
  <w:abstractNum w:abstractNumId="83">
    <w:multiLevelType w:val="hybridMultilevel"/>
    <w:styleLink w:val="Imported Style 42"/>
    <w:lvl w:ilvl="0">
      <w:start w:val="1"/>
      <w:numFmt w:val="bullet"/>
      <w:suff w:val="tab"/>
      <w:lvlText w:val="·"/>
      <w:lvlJc w:val="left"/>
      <w:pPr>
        <w:ind w:left="720" w:hanging="360"/>
      </w:pPr>
      <w:rPr>
        <w:rFonts w:ascii="Lucida Grande" w:cs="Lucida Grande" w:hAnsi="Lucida Grande" w:eastAsia="Lucida Grande"/>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Lucida Grande" w:cs="Lucida Grande" w:hAnsi="Lucida Grande" w:eastAsia="Lucida Grande"/>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Lucida Grande" w:cs="Lucida Grande" w:hAnsi="Lucida Grande" w:eastAsia="Lucida Grande"/>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Lucida Grande" w:cs="Lucida Grande" w:hAnsi="Lucida Grande" w:eastAsia="Lucida Grande"/>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Lucida Grande" w:cs="Lucida Grande" w:hAnsi="Lucida Grande" w:eastAsia="Lucida Grande"/>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Lucida Grande" w:cs="Lucida Grande" w:hAnsi="Lucida Grande" w:eastAsia="Lucida Grande"/>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Lucida Grande" w:cs="Lucida Grande" w:hAnsi="Lucida Grande" w:eastAsia="Lucida Grande"/>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Lucida Grande" w:cs="Lucida Grande" w:hAnsi="Lucida Grande" w:eastAsia="Lucida Grande"/>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Lucida Grande" w:cs="Lucida Grande" w:hAnsi="Lucida Grande" w:eastAsia="Lucida Grande"/>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4">
    <w:multiLevelType w:val="hybridMultilevel"/>
    <w:numStyleLink w:val="Imported Style 43"/>
  </w:abstractNum>
  <w:abstractNum w:abstractNumId="85">
    <w:multiLevelType w:val="hybridMultilevel"/>
    <w:styleLink w:val="Imported Style 43"/>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86">
    <w:multiLevelType w:val="hybridMultilevel"/>
    <w:numStyleLink w:val="Imported Style 44"/>
  </w:abstractNum>
  <w:abstractNum w:abstractNumId="87">
    <w:multiLevelType w:val="hybridMultilevel"/>
    <w:styleLink w:val="Imported Style 44"/>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88">
    <w:multiLevelType w:val="hybridMultilevel"/>
    <w:numStyleLink w:val="Imported Style 45"/>
  </w:abstractNum>
  <w:abstractNum w:abstractNumId="89">
    <w:multiLevelType w:val="hybridMultilevel"/>
    <w:styleLink w:val="Imported Style 45"/>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90">
    <w:multiLevelType w:val="hybridMultilevel"/>
    <w:numStyleLink w:val="Imported Style 46"/>
  </w:abstractNum>
  <w:abstractNum w:abstractNumId="91">
    <w:multiLevelType w:val="hybridMultilevel"/>
    <w:styleLink w:val="Imported Style 46"/>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92">
    <w:multiLevelType w:val="hybridMultilevel"/>
    <w:numStyleLink w:val="Imported Style 47"/>
  </w:abstractNum>
  <w:abstractNum w:abstractNumId="93">
    <w:multiLevelType w:val="hybridMultilevel"/>
    <w:styleLink w:val="Imported Style 47"/>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94">
    <w:multiLevelType w:val="hybridMultilevel"/>
    <w:numStyleLink w:val="Imported Style 48"/>
  </w:abstractNum>
  <w:abstractNum w:abstractNumId="95">
    <w:multiLevelType w:val="hybridMultilevel"/>
    <w:styleLink w:val="Imported Style 48"/>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96">
    <w:multiLevelType w:val="hybridMultilevel"/>
    <w:numStyleLink w:val="Imported Style 49"/>
  </w:abstractNum>
  <w:abstractNum w:abstractNumId="97">
    <w:multiLevelType w:val="hybridMultilevel"/>
    <w:styleLink w:val="Imported Style 49"/>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98">
    <w:multiLevelType w:val="hybridMultilevel"/>
    <w:numStyleLink w:val="Imported Style 50"/>
  </w:abstractNum>
  <w:abstractNum w:abstractNumId="99">
    <w:multiLevelType w:val="hybridMultilevel"/>
    <w:styleLink w:val="Imported Style 50"/>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100">
    <w:multiLevelType w:val="hybridMultilevel"/>
    <w:numStyleLink w:val="Imported Style 51"/>
  </w:abstractNum>
  <w:abstractNum w:abstractNumId="101">
    <w:multiLevelType w:val="hybridMultilevel"/>
    <w:styleLink w:val="Imported Style 51"/>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102">
    <w:multiLevelType w:val="hybridMultilevel"/>
    <w:numStyleLink w:val="Imported Style 52"/>
  </w:abstractNum>
  <w:abstractNum w:abstractNumId="103">
    <w:multiLevelType w:val="hybridMultilevel"/>
    <w:styleLink w:val="Imported Style 52"/>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104">
    <w:multiLevelType w:val="hybridMultilevel"/>
    <w:numStyleLink w:val="Imported Style 53"/>
  </w:abstractNum>
  <w:abstractNum w:abstractNumId="105">
    <w:multiLevelType w:val="hybridMultilevel"/>
    <w:styleLink w:val="Imported Style 53"/>
    <w:lvl w:ilvl="0">
      <w:start w:val="1"/>
      <w:numFmt w:val="bullet"/>
      <w:suff w:val="tab"/>
      <w:lvlText w:val="·"/>
      <w:lvlJc w:val="left"/>
      <w:pPr>
        <w:ind w:left="720" w:hanging="36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106">
    <w:multiLevelType w:val="hybridMultilevel"/>
    <w:numStyleLink w:val="Imported Style 54"/>
  </w:abstractNum>
  <w:abstractNum w:abstractNumId="107">
    <w:multiLevelType w:val="hybridMultilevel"/>
    <w:styleLink w:val="Imported Style 54"/>
    <w:lvl w:ilvl="0">
      <w:start w:val="1"/>
      <w:numFmt w:val="bullet"/>
      <w:suff w:val="tab"/>
      <w:lvlText w:val="·"/>
      <w:lvlJc w:val="left"/>
      <w:pPr>
        <w:tabs>
          <w:tab w:val="left" w:pos="720"/>
        </w:tabs>
        <w:ind w:left="660" w:hanging="30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660"/>
          <w:tab w:val="left" w:pos="720"/>
        </w:tabs>
        <w:ind w:left="14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660"/>
          <w:tab w:val="left" w:pos="720"/>
        </w:tabs>
        <w:ind w:left="21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660"/>
          <w:tab w:val="left" w:pos="720"/>
        </w:tabs>
        <w:ind w:left="28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660"/>
          <w:tab w:val="left" w:pos="720"/>
        </w:tabs>
        <w:ind w:left="360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660"/>
          <w:tab w:val="left" w:pos="720"/>
        </w:tabs>
        <w:ind w:left="432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660"/>
          <w:tab w:val="left" w:pos="720"/>
        </w:tabs>
        <w:ind w:left="504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660"/>
          <w:tab w:val="left" w:pos="720"/>
        </w:tabs>
        <w:ind w:left="576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660"/>
          <w:tab w:val="left" w:pos="720"/>
        </w:tabs>
        <w:ind w:left="6480" w:firstLine="0"/>
      </w:pPr>
      <w:rPr>
        <w:rFonts w:ascii="Arial" w:cs="Arial" w:hAnsi="Arial" w:eastAsia="Arial"/>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108">
    <w:multiLevelType w:val="hybridMultilevel"/>
    <w:numStyleLink w:val="Imported Style 55"/>
  </w:abstractNum>
  <w:abstractNum w:abstractNumId="109">
    <w:multiLevelType w:val="hybridMultilevel"/>
    <w:styleLink w:val="Imported Style 55"/>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0">
    <w:multiLevelType w:val="hybridMultilevel"/>
    <w:numStyleLink w:val="Imported Style 56"/>
  </w:abstractNum>
  <w:abstractNum w:abstractNumId="111">
    <w:multiLevelType w:val="hybridMultilevel"/>
    <w:styleLink w:val="Imported Style 56"/>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2">
    <w:multiLevelType w:val="hybridMultilevel"/>
    <w:numStyleLink w:val="Imported Style 57"/>
  </w:abstractNum>
  <w:abstractNum w:abstractNumId="113">
    <w:multiLevelType w:val="hybridMultilevel"/>
    <w:styleLink w:val="Imported Style 57"/>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4">
    <w:multiLevelType w:val="hybridMultilevel"/>
    <w:numStyleLink w:val="Imported Style 58"/>
  </w:abstractNum>
  <w:abstractNum w:abstractNumId="115">
    <w:multiLevelType w:val="hybridMultilevel"/>
    <w:styleLink w:val="Imported Style 58"/>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216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288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432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504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6480" w:firstLine="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 w:numId="35">
    <w:abstractNumId w:val="35"/>
  </w:num>
  <w:num w:numId="36">
    <w:abstractNumId w:val="34"/>
  </w:num>
  <w:num w:numId="37">
    <w:abstractNumId w:val="37"/>
  </w:num>
  <w:num w:numId="38">
    <w:abstractNumId w:val="36"/>
  </w:num>
  <w:num w:numId="39">
    <w:abstractNumId w:val="39"/>
  </w:num>
  <w:num w:numId="40">
    <w:abstractNumId w:val="38"/>
  </w:num>
  <w:num w:numId="41">
    <w:abstractNumId w:val="41"/>
  </w:num>
  <w:num w:numId="42">
    <w:abstractNumId w:val="40"/>
  </w:num>
  <w:num w:numId="43">
    <w:abstractNumId w:val="43"/>
  </w:num>
  <w:num w:numId="44">
    <w:abstractNumId w:val="42"/>
  </w:num>
  <w:num w:numId="45">
    <w:abstractNumId w:val="45"/>
  </w:num>
  <w:num w:numId="46">
    <w:abstractNumId w:val="44"/>
  </w:num>
  <w:num w:numId="47">
    <w:abstractNumId w:val="47"/>
  </w:num>
  <w:num w:numId="48">
    <w:abstractNumId w:val="46"/>
  </w:num>
  <w:num w:numId="49">
    <w:abstractNumId w:val="49"/>
  </w:num>
  <w:num w:numId="50">
    <w:abstractNumId w:val="48"/>
  </w:num>
  <w:num w:numId="51">
    <w:abstractNumId w:val="51"/>
  </w:num>
  <w:num w:numId="52">
    <w:abstractNumId w:val="50"/>
  </w:num>
  <w:num w:numId="53">
    <w:abstractNumId w:val="53"/>
  </w:num>
  <w:num w:numId="54">
    <w:abstractNumId w:val="52"/>
  </w:num>
  <w:num w:numId="55">
    <w:abstractNumId w:val="55"/>
  </w:num>
  <w:num w:numId="56">
    <w:abstractNumId w:val="54"/>
  </w:num>
  <w:num w:numId="57">
    <w:abstractNumId w:val="57"/>
  </w:num>
  <w:num w:numId="58">
    <w:abstractNumId w:val="56"/>
  </w:num>
  <w:num w:numId="59">
    <w:abstractNumId w:val="59"/>
  </w:num>
  <w:num w:numId="60">
    <w:abstractNumId w:val="58"/>
  </w:num>
  <w:num w:numId="61">
    <w:abstractNumId w:val="61"/>
  </w:num>
  <w:num w:numId="62">
    <w:abstractNumId w:val="60"/>
  </w:num>
  <w:num w:numId="63">
    <w:abstractNumId w:val="63"/>
  </w:num>
  <w:num w:numId="64">
    <w:abstractNumId w:val="62"/>
  </w:num>
  <w:num w:numId="65">
    <w:abstractNumId w:val="65"/>
  </w:num>
  <w:num w:numId="66">
    <w:abstractNumId w:val="64"/>
  </w:num>
  <w:num w:numId="67">
    <w:abstractNumId w:val="67"/>
  </w:num>
  <w:num w:numId="68">
    <w:abstractNumId w:val="66"/>
  </w:num>
  <w:num w:numId="69">
    <w:abstractNumId w:val="69"/>
  </w:num>
  <w:num w:numId="70">
    <w:abstractNumId w:val="68"/>
  </w:num>
  <w:num w:numId="71">
    <w:abstractNumId w:val="71"/>
  </w:num>
  <w:num w:numId="72">
    <w:abstractNumId w:val="70"/>
  </w:num>
  <w:num w:numId="73">
    <w:abstractNumId w:val="73"/>
  </w:num>
  <w:num w:numId="74">
    <w:abstractNumId w:val="72"/>
  </w:num>
  <w:num w:numId="75">
    <w:abstractNumId w:val="75"/>
  </w:num>
  <w:num w:numId="76">
    <w:abstractNumId w:val="74"/>
  </w:num>
  <w:num w:numId="77">
    <w:abstractNumId w:val="77"/>
  </w:num>
  <w:num w:numId="78">
    <w:abstractNumId w:val="76"/>
  </w:num>
  <w:num w:numId="79">
    <w:abstractNumId w:val="79"/>
  </w:num>
  <w:num w:numId="80">
    <w:abstractNumId w:val="78"/>
  </w:num>
  <w:num w:numId="81">
    <w:abstractNumId w:val="81"/>
  </w:num>
  <w:num w:numId="82">
    <w:abstractNumId w:val="80"/>
  </w:num>
  <w:num w:numId="83">
    <w:abstractNumId w:val="83"/>
  </w:num>
  <w:num w:numId="84">
    <w:abstractNumId w:val="82"/>
  </w:num>
  <w:num w:numId="85">
    <w:abstractNumId w:val="85"/>
  </w:num>
  <w:num w:numId="86">
    <w:abstractNumId w:val="84"/>
  </w:num>
  <w:num w:numId="87">
    <w:abstractNumId w:val="87"/>
  </w:num>
  <w:num w:numId="88">
    <w:abstractNumId w:val="86"/>
  </w:num>
  <w:num w:numId="89">
    <w:abstractNumId w:val="89"/>
  </w:num>
  <w:num w:numId="90">
    <w:abstractNumId w:val="88"/>
  </w:num>
  <w:num w:numId="91">
    <w:abstractNumId w:val="91"/>
  </w:num>
  <w:num w:numId="92">
    <w:abstractNumId w:val="90"/>
  </w:num>
  <w:num w:numId="93">
    <w:abstractNumId w:val="93"/>
  </w:num>
  <w:num w:numId="94">
    <w:abstractNumId w:val="92"/>
  </w:num>
  <w:num w:numId="95">
    <w:abstractNumId w:val="95"/>
  </w:num>
  <w:num w:numId="96">
    <w:abstractNumId w:val="94"/>
  </w:num>
  <w:num w:numId="97">
    <w:abstractNumId w:val="97"/>
  </w:num>
  <w:num w:numId="98">
    <w:abstractNumId w:val="96"/>
  </w:num>
  <w:num w:numId="99">
    <w:abstractNumId w:val="99"/>
  </w:num>
  <w:num w:numId="100">
    <w:abstractNumId w:val="98"/>
  </w:num>
  <w:num w:numId="101">
    <w:abstractNumId w:val="101"/>
  </w:num>
  <w:num w:numId="102">
    <w:abstractNumId w:val="100"/>
  </w:num>
  <w:num w:numId="103">
    <w:abstractNumId w:val="103"/>
  </w:num>
  <w:num w:numId="104">
    <w:abstractNumId w:val="102"/>
  </w:num>
  <w:num w:numId="105">
    <w:abstractNumId w:val="105"/>
  </w:num>
  <w:num w:numId="106">
    <w:abstractNumId w:val="104"/>
  </w:num>
  <w:num w:numId="107">
    <w:abstractNumId w:val="107"/>
  </w:num>
  <w:num w:numId="108">
    <w:abstractNumId w:val="106"/>
  </w:num>
  <w:num w:numId="109">
    <w:abstractNumId w:val="109"/>
  </w:num>
  <w:num w:numId="110">
    <w:abstractNumId w:val="108"/>
  </w:num>
  <w:num w:numId="111">
    <w:abstractNumId w:val="111"/>
  </w:num>
  <w:num w:numId="112">
    <w:abstractNumId w:val="110"/>
  </w:num>
  <w:num w:numId="113">
    <w:abstractNumId w:val="113"/>
  </w:num>
  <w:num w:numId="114">
    <w:abstractNumId w:val="112"/>
  </w:num>
  <w:num w:numId="115">
    <w:abstractNumId w:val="115"/>
  </w:num>
  <w:num w:numId="116">
    <w:abstractNumId w:val="1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1">
    <w:name w:val="Footer1"/>
    <w:next w:val="Footer1"/>
    <w:pPr>
      <w:keepNext w:val="0"/>
      <w:keepLines w:val="0"/>
      <w:pageBreakBefore w:val="0"/>
      <w:widowControl w:val="1"/>
      <w:pBdr>
        <w:top w:val="nil"/>
        <w:left w:val="nil"/>
        <w:bottom w:val="nil"/>
        <w:right w:val="nil"/>
      </w:pBdr>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None">
    <w:name w:val="None"/>
  </w:style>
  <w:style w:type="character" w:styleId="Hyperlink.0">
    <w:name w:val="Hyperlink.0"/>
    <w:basedOn w:val="None"/>
    <w:next w:val="Hyperlink.0"/>
    <w:rPr>
      <w:b w:val="0"/>
      <w:bCs w:val="0"/>
      <w:i w:val="0"/>
      <w:iCs w:val="0"/>
      <w:color w:val="00001c"/>
      <w:sz w:val="20"/>
      <w:szCs w:val="20"/>
      <w:u w:val="single" w:color="00001c"/>
      <w:lang w:val="fr-FR"/>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character" w:styleId="Hyperlink.1">
    <w:name w:val="Hyperlink.1"/>
    <w:basedOn w:val="None"/>
    <w:next w:val="Hyperlink.1"/>
    <w:rPr>
      <w:b w:val="0"/>
      <w:bCs w:val="0"/>
      <w:i w:val="0"/>
      <w:iCs w:val="0"/>
      <w:color w:val="000030"/>
      <w:sz w:val="20"/>
      <w:szCs w:val="20"/>
      <w:u w:val="single" w:color="000030"/>
      <w:lang w:val="fr-FR"/>
    </w:rPr>
  </w:style>
  <w:style w:type="paragraph" w:styleId="Title A">
    <w:name w:val="Title A"/>
    <w:next w:val="Title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center"/>
      <w:outlineLvl w:val="9"/>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ree Form B">
    <w:name w:val="Free Form B"/>
    <w:next w:val="Free Form B"/>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CV Keypoint">
    <w:name w:val="CV Keypoint"/>
    <w:next w:val="CV Keypoint"/>
    <w:pPr>
      <w:keepNext w:val="0"/>
      <w:keepLines w:val="1"/>
      <w:pageBreakBefore w:val="0"/>
      <w:widowControl w:val="1"/>
      <w:pBdr>
        <w:top w:val="nil"/>
        <w:left w:val="nil"/>
        <w:bottom w:val="nil"/>
        <w:right w:val="nil"/>
      </w:pBdr>
      <w:shd w:val="clear" w:color="auto" w:fill="auto"/>
      <w:tabs>
        <w:tab w:val="left" w:pos="360"/>
        <w:tab w:val="left" w:pos="3226"/>
      </w:tabs>
      <w:suppressAutoHyphens w:val="0"/>
      <w:bidi w:val="0"/>
      <w:spacing w:before="80" w:after="4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CV Keypoint Hdr">
    <w:name w:val="CV Keypoint Hdr"/>
    <w:next w:val="CV Keypoint"/>
    <w:pPr>
      <w:keepNext w:val="1"/>
      <w:keepLines w:val="1"/>
      <w:pageBreakBefore w:val="0"/>
      <w:widowControl w:val="1"/>
      <w:pBdr>
        <w:top w:val="nil"/>
        <w:left w:val="nil"/>
        <w:bottom w:val="nil"/>
        <w:right w:val="nil"/>
      </w:pBdr>
      <w:shd w:val="clear" w:color="auto" w:fill="auto"/>
      <w:suppressAutoHyphens w:val="0"/>
      <w:bidi w:val="0"/>
      <w:spacing w:before="360" w:after="12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CV Subsection">
    <w:name w:val="CV Subsection"/>
    <w:next w:val="CV Date Range"/>
    <w:pPr>
      <w:keepNext w:val="1"/>
      <w:keepLines w:val="1"/>
      <w:pageBreakBefore w:val="0"/>
      <w:widowControl w:val="1"/>
      <w:pBdr>
        <w:top w:val="nil"/>
        <w:left w:val="nil"/>
        <w:bottom w:val="nil"/>
        <w:right w:val="nil"/>
      </w:pBdr>
      <w:shd w:val="clear" w:color="auto" w:fill="auto"/>
      <w:suppressAutoHyphens w:val="0"/>
      <w:bidi w:val="0"/>
      <w:spacing w:before="360" w:after="40" w:line="240" w:lineRule="auto"/>
      <w:ind w:left="0" w:right="4491"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CV Date Range">
    <w:name w:val="CV Date Range"/>
    <w:next w:val="CV Role"/>
    <w:pPr>
      <w:keepNext w:val="1"/>
      <w:keepLines w:val="1"/>
      <w:pageBreakBefore w:val="0"/>
      <w:widowControl w:val="1"/>
      <w:pBdr>
        <w:top w:val="nil"/>
        <w:left w:val="nil"/>
        <w:bottom w:val="nil"/>
        <w:right w:val="nil"/>
      </w:pBdr>
      <w:shd w:val="clear" w:color="auto" w:fill="auto"/>
      <w:suppressAutoHyphens w:val="0"/>
      <w:bidi w:val="0"/>
      <w:spacing w:before="40" w:after="40" w:line="240" w:lineRule="auto"/>
      <w:ind w:left="0" w:right="4491" w:firstLine="0"/>
      <w:jc w:val="left"/>
      <w:outlineLvl w:val="9"/>
    </w:pPr>
    <w:rPr>
      <w:rFonts w:ascii="Tahoma" w:cs="Arial Unicode MS" w:hAnsi="Tahoma" w:eastAsia="Arial Unicode MS"/>
      <w:b w:val="0"/>
      <w:bCs w:val="0"/>
      <w:i w:val="0"/>
      <w:iCs w:val="0"/>
      <w:caps w:val="0"/>
      <w:smallCaps w:val="0"/>
      <w:strike w:val="0"/>
      <w:dstrike w:val="0"/>
      <w:outline w:val="0"/>
      <w:color w:val="00000d"/>
      <w:spacing w:val="0"/>
      <w:kern w:val="0"/>
      <w:position w:val="0"/>
      <w:sz w:val="22"/>
      <w:szCs w:val="22"/>
      <w:u w:val="none" w:color="00000d"/>
      <w:vertAlign w:val="baseline"/>
      <w:lang w:val="en-US"/>
    </w:rPr>
  </w:style>
  <w:style w:type="paragraph" w:styleId="CV Role">
    <w:name w:val="CV Role"/>
    <w:next w:val="CV Role"/>
    <w:pPr>
      <w:keepNext w:val="1"/>
      <w:keepLines w:val="1"/>
      <w:pageBreakBefore w:val="0"/>
      <w:widowControl w:val="1"/>
      <w:pBdr>
        <w:top w:val="nil"/>
        <w:left w:val="nil"/>
        <w:bottom w:val="nil"/>
        <w:right w:val="nil"/>
      </w:pBdr>
      <w:shd w:val="clear" w:color="auto" w:fill="auto"/>
      <w:tabs>
        <w:tab w:val="left" w:pos="2880"/>
        <w:tab w:val="right" w:pos="9000"/>
      </w:tabs>
      <w:suppressAutoHyphens w:val="0"/>
      <w:bidi w:val="0"/>
      <w:spacing w:before="120" w:after="40" w:line="240" w:lineRule="auto"/>
      <w:ind w:left="2880" w:right="0" w:hanging="288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A">
    <w:name w:val="Body A A"/>
    <w:next w:val="Body A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 w:type="numbering" w:styleId="Imported Style 12">
    <w:name w:val="Imported Style 12"/>
    <w:pPr>
      <w:numPr>
        <w:numId w:val="23"/>
      </w:numPr>
    </w:pPr>
  </w:style>
  <w:style w:type="numbering" w:styleId="Imported Style 13">
    <w:name w:val="Imported Style 13"/>
    <w:pPr>
      <w:numPr>
        <w:numId w:val="25"/>
      </w:numPr>
    </w:pPr>
  </w:style>
  <w:style w:type="numbering" w:styleId="Imported Style 14">
    <w:name w:val="Imported Style 14"/>
    <w:pPr>
      <w:numPr>
        <w:numId w:val="27"/>
      </w:numPr>
    </w:pPr>
  </w:style>
  <w:style w:type="numbering" w:styleId="Imported Style 15">
    <w:name w:val="Imported Style 15"/>
    <w:pPr>
      <w:numPr>
        <w:numId w:val="29"/>
      </w:numPr>
    </w:pPr>
  </w:style>
  <w:style w:type="numbering" w:styleId="Imported Style 16">
    <w:name w:val="Imported Style 16"/>
    <w:pPr>
      <w:numPr>
        <w:numId w:val="31"/>
      </w:numPr>
    </w:pPr>
  </w:style>
  <w:style w:type="numbering" w:styleId="Imported Style 17">
    <w:name w:val="Imported Style 17"/>
    <w:pPr>
      <w:numPr>
        <w:numId w:val="33"/>
      </w:numPr>
    </w:pPr>
  </w:style>
  <w:style w:type="numbering" w:styleId="Imported Style 18">
    <w:name w:val="Imported Style 18"/>
    <w:pPr>
      <w:numPr>
        <w:numId w:val="35"/>
      </w:numPr>
    </w:pPr>
  </w:style>
  <w:style w:type="numbering" w:styleId="Imported Style 19">
    <w:name w:val="Imported Style 19"/>
    <w:pPr>
      <w:numPr>
        <w:numId w:val="37"/>
      </w:numPr>
    </w:pPr>
  </w:style>
  <w:style w:type="numbering" w:styleId="Imported Style 20">
    <w:name w:val="Imported Style 20"/>
    <w:pPr>
      <w:numPr>
        <w:numId w:val="39"/>
      </w:numPr>
    </w:pPr>
  </w:style>
  <w:style w:type="numbering" w:styleId="Imported Style 21">
    <w:name w:val="Imported Style 21"/>
    <w:pPr>
      <w:numPr>
        <w:numId w:val="41"/>
      </w:numPr>
    </w:pPr>
  </w:style>
  <w:style w:type="numbering" w:styleId="Imported Style 22">
    <w:name w:val="Imported Style 22"/>
    <w:pPr>
      <w:numPr>
        <w:numId w:val="43"/>
      </w:numPr>
    </w:pPr>
  </w:style>
  <w:style w:type="numbering" w:styleId="Imported Style 23">
    <w:name w:val="Imported Style 23"/>
    <w:pPr>
      <w:numPr>
        <w:numId w:val="45"/>
      </w:numPr>
    </w:pPr>
  </w:style>
  <w:style w:type="numbering" w:styleId="Imported Style 24">
    <w:name w:val="Imported Style 24"/>
    <w:pPr>
      <w:numPr>
        <w:numId w:val="47"/>
      </w:numPr>
    </w:pPr>
  </w:style>
  <w:style w:type="numbering" w:styleId="Imported Style 25">
    <w:name w:val="Imported Style 25"/>
    <w:pPr>
      <w:numPr>
        <w:numId w:val="49"/>
      </w:numPr>
    </w:pPr>
  </w:style>
  <w:style w:type="numbering" w:styleId="Imported Style 26">
    <w:name w:val="Imported Style 26"/>
    <w:pPr>
      <w:numPr>
        <w:numId w:val="51"/>
      </w:numPr>
    </w:pPr>
  </w:style>
  <w:style w:type="numbering" w:styleId="Imported Style 27">
    <w:name w:val="Imported Style 27"/>
    <w:pPr>
      <w:numPr>
        <w:numId w:val="53"/>
      </w:numPr>
    </w:pPr>
  </w:style>
  <w:style w:type="numbering" w:styleId="Imported Style 28">
    <w:name w:val="Imported Style 28"/>
    <w:pPr>
      <w:numPr>
        <w:numId w:val="55"/>
      </w:numPr>
    </w:pPr>
  </w:style>
  <w:style w:type="numbering" w:styleId="Imported Style 29">
    <w:name w:val="Imported Style 29"/>
    <w:pPr>
      <w:numPr>
        <w:numId w:val="57"/>
      </w:numPr>
    </w:pPr>
  </w:style>
  <w:style w:type="numbering" w:styleId="Imported Style 30">
    <w:name w:val="Imported Style 30"/>
    <w:pPr>
      <w:numPr>
        <w:numId w:val="59"/>
      </w:numPr>
    </w:pPr>
  </w:style>
  <w:style w:type="numbering" w:styleId="Imported Style 31">
    <w:name w:val="Imported Style 31"/>
    <w:pPr>
      <w:numPr>
        <w:numId w:val="61"/>
      </w:numPr>
    </w:pPr>
  </w:style>
  <w:style w:type="numbering" w:styleId="Imported Style 32">
    <w:name w:val="Imported Style 32"/>
    <w:pPr>
      <w:numPr>
        <w:numId w:val="63"/>
      </w:numPr>
    </w:pPr>
  </w:style>
  <w:style w:type="numbering" w:styleId="Imported Style 33">
    <w:name w:val="Imported Style 33"/>
    <w:pPr>
      <w:numPr>
        <w:numId w:val="65"/>
      </w:numPr>
    </w:pPr>
  </w:style>
  <w:style w:type="numbering" w:styleId="Imported Style 34">
    <w:name w:val="Imported Style 34"/>
    <w:pPr>
      <w:numPr>
        <w:numId w:val="67"/>
      </w:numPr>
    </w:pPr>
  </w:style>
  <w:style w:type="numbering" w:styleId="Imported Style 35">
    <w:name w:val="Imported Style 35"/>
    <w:pPr>
      <w:numPr>
        <w:numId w:val="69"/>
      </w:numPr>
    </w:pPr>
  </w:style>
  <w:style w:type="numbering" w:styleId="Imported Style 36">
    <w:name w:val="Imported Style 36"/>
    <w:pPr>
      <w:numPr>
        <w:numId w:val="71"/>
      </w:numPr>
    </w:pPr>
  </w:style>
  <w:style w:type="numbering" w:styleId="Imported Style 37">
    <w:name w:val="Imported Style 37"/>
    <w:pPr>
      <w:numPr>
        <w:numId w:val="73"/>
      </w:numPr>
    </w:pPr>
  </w:style>
  <w:style w:type="numbering" w:styleId="Imported Style 38">
    <w:name w:val="Imported Style 38"/>
    <w:pPr>
      <w:numPr>
        <w:numId w:val="75"/>
      </w:numPr>
    </w:pPr>
  </w:style>
  <w:style w:type="numbering" w:styleId="Imported Style 39">
    <w:name w:val="Imported Style 39"/>
    <w:pPr>
      <w:numPr>
        <w:numId w:val="77"/>
      </w:numPr>
    </w:pPr>
  </w:style>
  <w:style w:type="numbering" w:styleId="Imported Style 40">
    <w:name w:val="Imported Style 40"/>
    <w:pPr>
      <w:numPr>
        <w:numId w:val="79"/>
      </w:numPr>
    </w:pPr>
  </w:style>
  <w:style w:type="numbering" w:styleId="Imported Style 41">
    <w:name w:val="Imported Style 41"/>
    <w:pPr>
      <w:numPr>
        <w:numId w:val="81"/>
      </w:numPr>
    </w:pPr>
  </w:style>
  <w:style w:type="numbering" w:styleId="Imported Style 42">
    <w:name w:val="Imported Style 42"/>
    <w:pPr>
      <w:numPr>
        <w:numId w:val="83"/>
      </w:numPr>
    </w:pPr>
  </w:style>
  <w:style w:type="numbering" w:styleId="Imported Style 43">
    <w:name w:val="Imported Style 43"/>
    <w:pPr>
      <w:numPr>
        <w:numId w:val="85"/>
      </w:numPr>
    </w:pPr>
  </w:style>
  <w:style w:type="numbering" w:styleId="Imported Style 44">
    <w:name w:val="Imported Style 44"/>
    <w:pPr>
      <w:numPr>
        <w:numId w:val="87"/>
      </w:numPr>
    </w:pPr>
  </w:style>
  <w:style w:type="numbering" w:styleId="Imported Style 45">
    <w:name w:val="Imported Style 45"/>
    <w:pPr>
      <w:numPr>
        <w:numId w:val="89"/>
      </w:numPr>
    </w:pPr>
  </w:style>
  <w:style w:type="numbering" w:styleId="Imported Style 46">
    <w:name w:val="Imported Style 46"/>
    <w:pPr>
      <w:numPr>
        <w:numId w:val="91"/>
      </w:numPr>
    </w:pPr>
  </w:style>
  <w:style w:type="numbering" w:styleId="Imported Style 47">
    <w:name w:val="Imported Style 47"/>
    <w:pPr>
      <w:numPr>
        <w:numId w:val="93"/>
      </w:numPr>
    </w:pPr>
  </w:style>
  <w:style w:type="numbering" w:styleId="Imported Style 48">
    <w:name w:val="Imported Style 48"/>
    <w:pPr>
      <w:numPr>
        <w:numId w:val="95"/>
      </w:numPr>
    </w:pPr>
  </w:style>
  <w:style w:type="numbering" w:styleId="Imported Style 49">
    <w:name w:val="Imported Style 49"/>
    <w:pPr>
      <w:numPr>
        <w:numId w:val="97"/>
      </w:numPr>
    </w:pPr>
  </w:style>
  <w:style w:type="numbering" w:styleId="Imported Style 50">
    <w:name w:val="Imported Style 50"/>
    <w:pPr>
      <w:numPr>
        <w:numId w:val="99"/>
      </w:numPr>
    </w:pPr>
  </w:style>
  <w:style w:type="numbering" w:styleId="Imported Style 51">
    <w:name w:val="Imported Style 51"/>
    <w:pPr>
      <w:numPr>
        <w:numId w:val="101"/>
      </w:numPr>
    </w:pPr>
  </w:style>
  <w:style w:type="numbering" w:styleId="Imported Style 52">
    <w:name w:val="Imported Style 52"/>
    <w:pPr>
      <w:numPr>
        <w:numId w:val="103"/>
      </w:numPr>
    </w:pPr>
  </w:style>
  <w:style w:type="numbering" w:styleId="Imported Style 53">
    <w:name w:val="Imported Style 53"/>
    <w:pPr>
      <w:numPr>
        <w:numId w:val="105"/>
      </w:numPr>
    </w:pPr>
  </w:style>
  <w:style w:type="numbering" w:styleId="Imported Style 54">
    <w:name w:val="Imported Style 54"/>
    <w:pPr>
      <w:numPr>
        <w:numId w:val="107"/>
      </w:numPr>
    </w:pPr>
  </w:style>
  <w:style w:type="paragraph" w:styleId="Heading 6 A">
    <w:name w:val="Heading 6 A"/>
    <w:next w:val="Body A"/>
    <w:pPr>
      <w:keepNext w:val="1"/>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5"/>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ree Form C A A A A A">
    <w:name w:val="Free Form C A A A A A"/>
    <w:next w:val="Free Form C A A A A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Pr>
  </w:style>
  <w:style w:type="character" w:styleId="Link">
    <w:name w:val="Link"/>
    <w:rPr>
      <w:u w:val="single"/>
    </w:rPr>
  </w:style>
  <w:style w:type="character" w:styleId="Hyperlink.2">
    <w:name w:val="Hyperlink.2"/>
    <w:basedOn w:val="Link"/>
    <w:next w:val="Hyperlink.2"/>
    <w:rPr>
      <w:color w:val="0432ff"/>
    </w:rPr>
  </w:style>
  <w:style w:type="paragraph" w:styleId="Heading 3 A A">
    <w:name w:val="Heading 3 A A"/>
    <w:next w:val="Body A"/>
    <w:pPr>
      <w:keepNext w:val="1"/>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2"/>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55">
    <w:name w:val="Imported Style 55"/>
    <w:pPr>
      <w:numPr>
        <w:numId w:val="109"/>
      </w:numPr>
    </w:pPr>
  </w:style>
  <w:style w:type="numbering" w:styleId="Imported Style 56">
    <w:name w:val="Imported Style 56"/>
    <w:pPr>
      <w:numPr>
        <w:numId w:val="111"/>
      </w:numPr>
    </w:pPr>
  </w:style>
  <w:style w:type="numbering" w:styleId="Imported Style 57">
    <w:name w:val="Imported Style 57"/>
    <w:pPr>
      <w:numPr>
        <w:numId w:val="113"/>
      </w:numPr>
    </w:pPr>
  </w:style>
  <w:style w:type="numbering" w:styleId="Imported Style 58">
    <w:name w:val="Imported Style 58"/>
    <w:pPr>
      <w:numPr>
        <w:numId w:val="11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